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C4FAC" w14:textId="17186E0B" w:rsidR="00A920B9" w:rsidRPr="00CE0424" w:rsidRDefault="00700EF5" w:rsidP="00700EF5">
      <w:pPr>
        <w:pStyle w:val="3GPPHeader"/>
        <w:spacing w:after="60"/>
        <w:rPr>
          <w:sz w:val="32"/>
          <w:szCs w:val="32"/>
          <w:highlight w:val="yellow"/>
        </w:rPr>
      </w:pPr>
      <w:r w:rsidRPr="00CE0424">
        <w:t>3GPP TSG-RAN WG</w:t>
      </w:r>
      <w:r>
        <w:t>2</w:t>
      </w:r>
      <w:r w:rsidRPr="00CE0424">
        <w:t xml:space="preserve"> </w:t>
      </w:r>
      <w:r w:rsidR="00D167D8">
        <w:t>NR AH#3</w:t>
      </w:r>
      <w:r w:rsidRPr="00CE0424">
        <w:tab/>
      </w:r>
      <w:r w:rsidRPr="00CE0424">
        <w:rPr>
          <w:sz w:val="32"/>
          <w:szCs w:val="32"/>
        </w:rPr>
        <w:t xml:space="preserve">Tdoc </w:t>
      </w:r>
      <w:r w:rsidR="004402F2" w:rsidRPr="004402F2">
        <w:rPr>
          <w:sz w:val="32"/>
          <w:szCs w:val="32"/>
        </w:rPr>
        <w:t>R2-1801333</w:t>
      </w:r>
    </w:p>
    <w:p w14:paraId="129888A1" w14:textId="383C245C" w:rsidR="00E90E49" w:rsidRPr="00CE0424" w:rsidRDefault="00D167D8" w:rsidP="00357380">
      <w:pPr>
        <w:pStyle w:val="3GPPHeader"/>
      </w:pPr>
      <w:r>
        <w:t>Vancouver, Canada, 22</w:t>
      </w:r>
      <w:r w:rsidRPr="003276E6">
        <w:rPr>
          <w:vertAlign w:val="superscript"/>
        </w:rPr>
        <w:t>nd</w:t>
      </w:r>
      <w:r>
        <w:t xml:space="preserve"> – 26</w:t>
      </w:r>
      <w:r w:rsidRPr="003276E6">
        <w:rPr>
          <w:vertAlign w:val="superscript"/>
        </w:rPr>
        <w:t>th</w:t>
      </w:r>
      <w:r>
        <w:t xml:space="preserve"> January 2018</w:t>
      </w:r>
      <w:r w:rsidR="00A920B9">
        <w:tab/>
      </w:r>
      <w:r w:rsidR="00A920B9">
        <w:tab/>
      </w:r>
      <w:r w:rsidR="00A920B9">
        <w:tab/>
      </w:r>
    </w:p>
    <w:p w14:paraId="00BE41F6" w14:textId="12C46C93" w:rsidR="00E90E49" w:rsidRPr="00A920B9" w:rsidRDefault="00E90E49" w:rsidP="00311702">
      <w:pPr>
        <w:pStyle w:val="3GPPHeader"/>
        <w:rPr>
          <w:sz w:val="22"/>
          <w:szCs w:val="22"/>
          <w:lang w:val="en-US"/>
        </w:rPr>
      </w:pPr>
      <w:r w:rsidRPr="00A920B9">
        <w:rPr>
          <w:sz w:val="22"/>
          <w:szCs w:val="22"/>
          <w:lang w:val="en-US"/>
        </w:rPr>
        <w:t>Agenda Item:</w:t>
      </w:r>
      <w:r w:rsidRPr="00A920B9">
        <w:rPr>
          <w:sz w:val="22"/>
          <w:szCs w:val="22"/>
          <w:lang w:val="en-US"/>
        </w:rPr>
        <w:tab/>
      </w:r>
      <w:r w:rsidR="00323FFC" w:rsidRPr="00323FFC">
        <w:rPr>
          <w:sz w:val="22"/>
          <w:szCs w:val="22"/>
          <w:lang w:val="en-US"/>
        </w:rPr>
        <w:t>10.4.3.2 ASN.1 issue documents</w:t>
      </w:r>
    </w:p>
    <w:p w14:paraId="1DF53A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1140F" w14:textId="7EC9C121" w:rsidR="00E90E49" w:rsidRPr="00CE0424" w:rsidRDefault="003D3C45" w:rsidP="00311702">
      <w:pPr>
        <w:pStyle w:val="3GPPHeader"/>
        <w:rPr>
          <w:sz w:val="22"/>
          <w:szCs w:val="22"/>
        </w:rPr>
      </w:pPr>
      <w:r>
        <w:rPr>
          <w:sz w:val="22"/>
          <w:szCs w:val="22"/>
        </w:rPr>
        <w:t>Title:</w:t>
      </w:r>
      <w:r w:rsidR="00E90E49" w:rsidRPr="00CE0424">
        <w:rPr>
          <w:sz w:val="22"/>
          <w:szCs w:val="22"/>
        </w:rPr>
        <w:tab/>
      </w:r>
      <w:r w:rsidR="00294660">
        <w:rPr>
          <w:sz w:val="22"/>
          <w:szCs w:val="22"/>
        </w:rPr>
        <w:t xml:space="preserve">Explicit indication </w:t>
      </w:r>
      <w:r w:rsidR="009A7569">
        <w:rPr>
          <w:sz w:val="22"/>
          <w:szCs w:val="22"/>
        </w:rPr>
        <w:t xml:space="preserve">for </w:t>
      </w:r>
      <w:r w:rsidR="00294660">
        <w:rPr>
          <w:sz w:val="22"/>
          <w:szCs w:val="22"/>
        </w:rPr>
        <w:t xml:space="preserve">only </w:t>
      </w:r>
      <w:r w:rsidR="009A7569">
        <w:rPr>
          <w:sz w:val="22"/>
          <w:szCs w:val="22"/>
        </w:rPr>
        <w:t>beam ID reporting</w:t>
      </w:r>
      <w:r w:rsidR="00323FFC">
        <w:rPr>
          <w:sz w:val="22"/>
          <w:szCs w:val="22"/>
        </w:rPr>
        <w:t xml:space="preserve"> (</w:t>
      </w:r>
      <w:r w:rsidR="004415F4">
        <w:rPr>
          <w:sz w:val="22"/>
          <w:szCs w:val="22"/>
        </w:rPr>
        <w:t>Response to S005</w:t>
      </w:r>
      <w:r w:rsidR="00323FFC">
        <w:rPr>
          <w:sz w:val="22"/>
          <w:szCs w:val="22"/>
        </w:rPr>
        <w:t>)</w:t>
      </w:r>
    </w:p>
    <w:p w14:paraId="012B7B27" w14:textId="77777777" w:rsidR="00E90E49" w:rsidRDefault="00E90E49" w:rsidP="00D546FF">
      <w:pPr>
        <w:pStyle w:val="3GPPHeader"/>
        <w:rPr>
          <w:sz w:val="22"/>
          <w:szCs w:val="22"/>
        </w:rPr>
      </w:pPr>
      <w:r w:rsidRPr="00817AB1">
        <w:rPr>
          <w:sz w:val="22"/>
          <w:szCs w:val="22"/>
        </w:rPr>
        <w:t>Document for:</w:t>
      </w:r>
      <w:r w:rsidRPr="00817AB1">
        <w:rPr>
          <w:sz w:val="22"/>
          <w:szCs w:val="22"/>
        </w:rPr>
        <w:tab/>
        <w:t>Discussion, Decision</w:t>
      </w:r>
      <w:bookmarkStart w:id="0" w:name="_GoBack"/>
      <w:bookmarkEnd w:id="0"/>
    </w:p>
    <w:p w14:paraId="7C202DFA" w14:textId="77777777" w:rsidR="00C24345" w:rsidRDefault="00E90E49" w:rsidP="00A2052C">
      <w:pPr>
        <w:pStyle w:val="Heading1"/>
      </w:pPr>
      <w:r w:rsidRPr="00CE0424">
        <w:t>Introduction</w:t>
      </w:r>
    </w:p>
    <w:p w14:paraId="7990D378" w14:textId="77777777" w:rsidR="009A7569" w:rsidRDefault="009A7569" w:rsidP="009A7569">
      <w:pPr>
        <w:tabs>
          <w:tab w:val="left" w:pos="1622"/>
        </w:tabs>
        <w:spacing w:after="0"/>
        <w:rPr>
          <w:rFonts w:eastAsia="MS Mincho" w:cs="Arial"/>
          <w:szCs w:val="24"/>
          <w:lang w:eastAsia="en-GB"/>
        </w:rPr>
      </w:pPr>
      <w:r>
        <w:rPr>
          <w:rFonts w:eastAsia="MS Mincho" w:cs="Arial"/>
          <w:szCs w:val="24"/>
          <w:lang w:eastAsia="en-GB"/>
        </w:rPr>
        <w:t xml:space="preserve">Some progress </w:t>
      </w:r>
      <w:r w:rsidRPr="006A0479">
        <w:rPr>
          <w:rFonts w:eastAsia="MS Mincho" w:cs="Arial"/>
          <w:szCs w:val="24"/>
          <w:lang w:eastAsia="en-GB"/>
        </w:rPr>
        <w:t xml:space="preserve">was made in the RAN2#99bis meeting related to </w:t>
      </w:r>
      <w:r>
        <w:rPr>
          <w:rFonts w:eastAsia="MS Mincho" w:cs="Arial"/>
          <w:szCs w:val="24"/>
          <w:lang w:eastAsia="en-GB"/>
        </w:rPr>
        <w:t>measurement configuration and RRM. An email discussion was triggered to capture agreements in the DRAFT RRC specifications:</w:t>
      </w:r>
    </w:p>
    <w:p w14:paraId="440D8D84" w14:textId="77777777" w:rsidR="009A7569" w:rsidRDefault="009A7569" w:rsidP="009A7569">
      <w:pPr>
        <w:pStyle w:val="EmailDiscussion"/>
        <w:overflowPunct/>
        <w:autoSpaceDE/>
        <w:autoSpaceDN/>
        <w:adjustRightInd/>
        <w:jc w:val="both"/>
        <w:textAlignment w:val="auto"/>
      </w:pPr>
      <w:r>
        <w:t>[99bis#20][NR] RRM (Ericsson)</w:t>
      </w:r>
    </w:p>
    <w:p w14:paraId="56FAE295" w14:textId="77777777" w:rsidR="009A7569" w:rsidRDefault="009A7569" w:rsidP="009A7569">
      <w:pPr>
        <w:pStyle w:val="EmailDiscussion2"/>
        <w:jc w:val="both"/>
      </w:pPr>
      <w:r>
        <w:tab/>
        <w:t>After merge of TPs from this meeting in draft TS, continue to progress RRM, ASN.1 and corresponding field descriptions and procedure text. To include:</w:t>
      </w:r>
    </w:p>
    <w:p w14:paraId="71D361F7" w14:textId="77777777" w:rsidR="009A7569" w:rsidRDefault="009A7569" w:rsidP="009A7569">
      <w:pPr>
        <w:pStyle w:val="EmailDiscussion2"/>
        <w:jc w:val="both"/>
      </w:pPr>
      <w:r>
        <w:tab/>
        <w:t>-</w:t>
      </w:r>
      <w:r>
        <w:tab/>
        <w:t>updating to capture agreements from this meeting</w:t>
      </w:r>
    </w:p>
    <w:p w14:paraId="556239E3" w14:textId="77777777" w:rsidR="009A7569" w:rsidRDefault="009A7569" w:rsidP="009A7569">
      <w:pPr>
        <w:pStyle w:val="EmailDiscussion2"/>
        <w:jc w:val="both"/>
      </w:pPr>
      <w:r>
        <w:tab/>
        <w:t>-</w:t>
      </w:r>
      <w:r>
        <w:tab/>
        <w:t>attempt to address identified FFS points</w:t>
      </w:r>
    </w:p>
    <w:p w14:paraId="3453AEBB" w14:textId="77777777" w:rsidR="009A7569" w:rsidRDefault="009A7569" w:rsidP="009A7569">
      <w:pPr>
        <w:pStyle w:val="EmailDiscussion2"/>
        <w:jc w:val="both"/>
      </w:pPr>
      <w:r>
        <w:tab/>
        <w:t>-</w:t>
      </w:r>
      <w:r>
        <w:tab/>
        <w:t>identify FFS points that need online discussion at next meeting</w:t>
      </w:r>
    </w:p>
    <w:p w14:paraId="0962F9AE" w14:textId="77777777" w:rsidR="009A7569" w:rsidRDefault="009A7569" w:rsidP="009A7569">
      <w:pPr>
        <w:pStyle w:val="EmailDiscussion2"/>
        <w:jc w:val="both"/>
      </w:pPr>
      <w:r>
        <w:tab/>
        <w:t>Intended outcome: TP (changes to draft TS) for next meeting</w:t>
      </w:r>
    </w:p>
    <w:p w14:paraId="35112F1A" w14:textId="77777777" w:rsidR="009A7569" w:rsidRDefault="009A7569" w:rsidP="009A7569">
      <w:pPr>
        <w:pStyle w:val="EmailDiscussion2"/>
        <w:jc w:val="both"/>
      </w:pPr>
      <w:r>
        <w:tab/>
      </w:r>
      <w:r w:rsidRPr="00682A3E">
        <w:rPr>
          <w:highlight w:val="yellow"/>
        </w:rPr>
        <w:t>Deadline:  Thursday 2017-11-09</w:t>
      </w:r>
      <w:r>
        <w:t xml:space="preserve"> </w:t>
      </w:r>
    </w:p>
    <w:p w14:paraId="6F48B655" w14:textId="77777777" w:rsidR="009A7569" w:rsidRDefault="009A7569" w:rsidP="009A7569">
      <w:pPr>
        <w:tabs>
          <w:tab w:val="left" w:pos="1622"/>
        </w:tabs>
        <w:spacing w:after="0"/>
        <w:rPr>
          <w:rFonts w:eastAsia="MS Mincho" w:cs="Arial"/>
          <w:szCs w:val="24"/>
          <w:lang w:eastAsia="en-GB"/>
        </w:rPr>
      </w:pPr>
    </w:p>
    <w:p w14:paraId="5387DC6E" w14:textId="77777777" w:rsidR="009A7569" w:rsidRPr="009A7569" w:rsidRDefault="009A7569" w:rsidP="009A7569">
      <w:pPr>
        <w:tabs>
          <w:tab w:val="left" w:pos="1622"/>
        </w:tabs>
        <w:spacing w:after="0"/>
        <w:rPr>
          <w:rFonts w:eastAsia="MS Mincho" w:cs="Arial"/>
          <w:szCs w:val="24"/>
          <w:lang w:eastAsia="en-GB"/>
        </w:rPr>
      </w:pPr>
      <w:r>
        <w:rPr>
          <w:rFonts w:eastAsia="MS Mincho" w:cs="Arial"/>
          <w:szCs w:val="24"/>
          <w:lang w:eastAsia="en-GB"/>
        </w:rPr>
        <w:t xml:space="preserve">One topic that generated comments from at least one company was the need to introduce a flag in </w:t>
      </w:r>
      <w:r w:rsidRPr="009A7569">
        <w:rPr>
          <w:rFonts w:eastAsia="MS Mincho" w:cs="Arial"/>
          <w:i/>
          <w:szCs w:val="24"/>
          <w:lang w:eastAsia="en-GB"/>
        </w:rPr>
        <w:t>reportConfig</w:t>
      </w:r>
      <w:r>
        <w:rPr>
          <w:rFonts w:eastAsia="MS Mincho" w:cs="Arial"/>
          <w:szCs w:val="24"/>
          <w:lang w:eastAsia="en-GB"/>
        </w:rPr>
        <w:t xml:space="preserve"> to indicate whether the UE shall o</w:t>
      </w:r>
      <w:r w:rsidRPr="009A7569">
        <w:rPr>
          <w:rFonts w:eastAsia="MS Mincho" w:cs="Arial"/>
          <w:szCs w:val="24"/>
          <w:lang w:eastAsia="en-GB"/>
        </w:rPr>
        <w:t xml:space="preserve">nly include </w:t>
      </w:r>
      <w:r>
        <w:rPr>
          <w:rFonts w:eastAsia="MS Mincho" w:cs="Arial"/>
          <w:szCs w:val="24"/>
          <w:lang w:eastAsia="en-GB"/>
        </w:rPr>
        <w:t>beam identifiers or i</w:t>
      </w:r>
      <w:r w:rsidRPr="009A7569">
        <w:rPr>
          <w:rFonts w:eastAsia="MS Mincho" w:cs="Arial"/>
          <w:szCs w:val="24"/>
          <w:lang w:eastAsia="en-GB"/>
        </w:rPr>
        <w:t>nclude both beam identifiers and measurement results associated.</w:t>
      </w:r>
    </w:p>
    <w:p w14:paraId="1E20440D" w14:textId="77777777" w:rsidR="009A7569" w:rsidRDefault="009A7569" w:rsidP="009A7569">
      <w:pPr>
        <w:tabs>
          <w:tab w:val="left" w:pos="1622"/>
        </w:tabs>
        <w:spacing w:after="0"/>
        <w:rPr>
          <w:rFonts w:eastAsia="MS Mincho" w:cs="Arial"/>
          <w:szCs w:val="24"/>
          <w:lang w:eastAsia="en-GB"/>
        </w:rPr>
      </w:pPr>
    </w:p>
    <w:p w14:paraId="56DF6343" w14:textId="77777777" w:rsidR="009A7569" w:rsidRDefault="009A7569" w:rsidP="009A7569">
      <w:pPr>
        <w:tabs>
          <w:tab w:val="left" w:pos="1622"/>
        </w:tabs>
        <w:spacing w:after="0"/>
        <w:rPr>
          <w:rFonts w:eastAsia="MS Mincho" w:cs="Arial"/>
          <w:szCs w:val="24"/>
          <w:lang w:eastAsia="en-GB"/>
        </w:rPr>
      </w:pPr>
      <w:r w:rsidRPr="009A7569">
        <w:rPr>
          <w:rFonts w:eastAsia="MS Mincho" w:cs="Arial"/>
          <w:szCs w:val="24"/>
          <w:lang w:eastAsia="en-GB"/>
        </w:rPr>
        <w:t>As it w</w:t>
      </w:r>
      <w:r>
        <w:rPr>
          <w:rFonts w:eastAsia="MS Mincho" w:cs="Arial"/>
          <w:szCs w:val="24"/>
          <w:lang w:eastAsia="en-GB"/>
        </w:rPr>
        <w:t>as requested in the email discussion to leave that as an open issue, this contribution explains the reasoning behind the rapporteur’s suggestion and propose a way forward for that topic in 38.331.</w:t>
      </w:r>
    </w:p>
    <w:p w14:paraId="52EFF88D" w14:textId="77777777" w:rsidR="004000E8" w:rsidRPr="00CE0424" w:rsidRDefault="004000E8" w:rsidP="00CE0424">
      <w:pPr>
        <w:pStyle w:val="Heading1"/>
      </w:pPr>
      <w:bookmarkStart w:id="1" w:name="_Ref178064866"/>
      <w:r w:rsidRPr="00CE0424">
        <w:t>Discussion</w:t>
      </w:r>
      <w:bookmarkEnd w:id="1"/>
    </w:p>
    <w:p w14:paraId="5B1F12B0" w14:textId="77777777" w:rsidR="0027144F" w:rsidRDefault="009A7569" w:rsidP="00CE0424">
      <w:pPr>
        <w:pStyle w:val="BodyText"/>
      </w:pPr>
      <w:r>
        <w:t>The following has</w:t>
      </w:r>
      <w:r w:rsidR="001A30B7">
        <w:t xml:space="preserve"> been agreed concerning the inclusion of L3 filtered beam measurements in measurement reports:</w:t>
      </w:r>
    </w:p>
    <w:p w14:paraId="521CBF21" w14:textId="77777777" w:rsidR="001A30B7" w:rsidRDefault="001A30B7" w:rsidP="001A30B7">
      <w:pPr>
        <w:pStyle w:val="BodyText"/>
        <w:numPr>
          <w:ilvl w:val="0"/>
          <w:numId w:val="21"/>
        </w:numPr>
      </w:pPr>
      <w:r>
        <w:t>RAN2#97 Athens</w:t>
      </w:r>
    </w:p>
    <w:p w14:paraId="33DD42FC"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w:t>
      </w:r>
    </w:p>
    <w:p w14:paraId="4A5F89E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1</w:t>
      </w:r>
      <w:r>
        <w:tab/>
        <w:t xml:space="preserve">Support </w:t>
      </w:r>
      <w:r w:rsidRPr="001A30B7">
        <w:rPr>
          <w:highlight w:val="yellow"/>
        </w:rPr>
        <w:t>reporting of individual beam measurement</w:t>
      </w:r>
      <w:r>
        <w:t xml:space="preserve"> i.e. that network can configure the UE to report the </w:t>
      </w:r>
      <w:r w:rsidRPr="001A30B7">
        <w:t>N best beams.</w:t>
      </w:r>
      <w:r>
        <w:t xml:space="preserve"> Actual </w:t>
      </w:r>
      <w:r w:rsidRPr="001A30B7">
        <w:rPr>
          <w:highlight w:val="yellow"/>
        </w:rPr>
        <w:t>beam result may be reported</w:t>
      </w:r>
      <w:r>
        <w:t xml:space="preserve"> (as in LTE)</w:t>
      </w:r>
    </w:p>
    <w:p w14:paraId="4E3A19EA"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it will be possible to report 'beam' based on idle RS (RAN1 issue)</w:t>
      </w:r>
    </w:p>
    <w:p w14:paraId="26010C49"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p>
    <w:p w14:paraId="1141240A" w14:textId="77777777" w:rsidR="001A30B7" w:rsidRDefault="001A30B7" w:rsidP="001A30B7">
      <w:pPr>
        <w:pStyle w:val="Doc-text2"/>
        <w:ind w:left="720" w:firstLine="0"/>
      </w:pPr>
    </w:p>
    <w:p w14:paraId="0B104D1B" w14:textId="77777777" w:rsidR="001A30B7" w:rsidRDefault="001A30B7" w:rsidP="001A30B7">
      <w:pPr>
        <w:pStyle w:val="Doc-text2"/>
        <w:numPr>
          <w:ilvl w:val="0"/>
          <w:numId w:val="21"/>
        </w:numPr>
      </w:pPr>
      <w:r>
        <w:t>RAN#97bis Spokane</w:t>
      </w:r>
    </w:p>
    <w:p w14:paraId="0B6AC480" w14:textId="77777777" w:rsidR="001A30B7" w:rsidRPr="00A758AD" w:rsidRDefault="001A30B7" w:rsidP="001A30B7">
      <w:pPr>
        <w:pStyle w:val="Doc-text2"/>
        <w:pBdr>
          <w:top w:val="single" w:sz="4" w:space="1" w:color="auto"/>
          <w:left w:val="single" w:sz="4" w:space="4" w:color="auto"/>
          <w:bottom w:val="single" w:sz="4" w:space="1" w:color="auto"/>
          <w:right w:val="single" w:sz="4" w:space="4" w:color="auto"/>
        </w:pBdr>
      </w:pPr>
      <w:bookmarkStart w:id="2" w:name="_Hlk497491770"/>
      <w:r>
        <w:t>Agreements</w:t>
      </w:r>
    </w:p>
    <w:p w14:paraId="1A01251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w:t>
      </w:r>
    </w:p>
    <w:bookmarkEnd w:id="2"/>
    <w:p w14:paraId="38F98F5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2</w:t>
      </w:r>
      <w:r>
        <w:tab/>
        <w:t xml:space="preserve">UE can </w:t>
      </w:r>
      <w:r w:rsidRPr="001A30B7">
        <w:rPr>
          <w:highlight w:val="yellow"/>
        </w:rPr>
        <w:t>indicate the SS block identifier (terminology to be confirmed by RAN1 LS) of x best beams</w:t>
      </w:r>
      <w:r>
        <w:t xml:space="preserve"> where x is configurable in measurement reports triggered by the events on SS block. </w:t>
      </w:r>
    </w:p>
    <w:p w14:paraId="58FDEE13"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FFS whether it is needed for all events. </w:t>
      </w:r>
    </w:p>
    <w:p w14:paraId="20A34272"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FFS how the UE can choose the best beams. </w:t>
      </w:r>
    </w:p>
    <w:p w14:paraId="3238C65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quality of the beams are also reported</w:t>
      </w:r>
    </w:p>
    <w:p w14:paraId="471DB08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the same applies for CSI-RS</w:t>
      </w:r>
    </w:p>
    <w:p w14:paraId="590AECDC" w14:textId="77777777" w:rsidR="001A30B7" w:rsidRDefault="001A30B7" w:rsidP="001A30B7">
      <w:pPr>
        <w:pStyle w:val="Doc-text2"/>
        <w:ind w:left="720" w:firstLine="0"/>
      </w:pPr>
    </w:p>
    <w:p w14:paraId="132D9362" w14:textId="77777777" w:rsidR="001A30B7" w:rsidRDefault="001A30B7" w:rsidP="001A30B7">
      <w:pPr>
        <w:pStyle w:val="Doc-text2"/>
        <w:numPr>
          <w:ilvl w:val="0"/>
          <w:numId w:val="21"/>
        </w:numPr>
      </w:pPr>
      <w:r>
        <w:t>RAN2#98 Hangzhou</w:t>
      </w:r>
    </w:p>
    <w:p w14:paraId="567BD9D0"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bookmarkStart w:id="3" w:name="_Hlk493159774"/>
      <w:r>
        <w:lastRenderedPageBreak/>
        <w:t xml:space="preserve">Agreement </w:t>
      </w:r>
    </w:p>
    <w:p w14:paraId="685FD7C7"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 .</w:t>
      </w:r>
    </w:p>
    <w:p w14:paraId="3FE5D79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2:</w:t>
      </w:r>
      <w:r>
        <w:tab/>
        <w:t xml:space="preserve"> </w:t>
      </w:r>
      <w:r w:rsidRPr="001A30B7">
        <w:rPr>
          <w:highlight w:val="yellow"/>
        </w:rPr>
        <w:t>SS block identifier can be included in measurement reporting triggered by event A1-A6 for measurement reporting triggered by NR-SS events</w:t>
      </w:r>
    </w:p>
    <w:p w14:paraId="6F8D9892"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How to select the x best beams to be included in the report.</w:t>
      </w:r>
    </w:p>
    <w:p w14:paraId="26230084"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x is the same value for the triggered cell and the non triggered cells.</w:t>
      </w:r>
    </w:p>
    <w:bookmarkEnd w:id="3"/>
    <w:p w14:paraId="27D79BF3" w14:textId="77777777" w:rsidR="001A30B7" w:rsidRDefault="001A30B7" w:rsidP="001A30B7">
      <w:pPr>
        <w:pStyle w:val="Doc-text2"/>
        <w:ind w:left="0" w:firstLine="0"/>
      </w:pPr>
    </w:p>
    <w:p w14:paraId="15868482"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Agreements</w:t>
      </w:r>
    </w:p>
    <w:p w14:paraId="649630C9"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 xml:space="preserve">1: </w:t>
      </w:r>
      <w:r>
        <w:tab/>
        <w:t xml:space="preserve">For SS based events, the UE report the beams in the order of quality. </w:t>
      </w:r>
    </w:p>
    <w:p w14:paraId="70DA8CBF"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2:</w:t>
      </w:r>
      <w:r>
        <w:tab/>
      </w:r>
      <w:r w:rsidRPr="001A30B7">
        <w:rPr>
          <w:highlight w:val="yellow"/>
        </w:rPr>
        <w:t>CSI-RS identifier can be included</w:t>
      </w:r>
      <w:r>
        <w:t xml:space="preserve"> in measurement reporting triggered by event A1-A6 for measurement reporting triggered by CSI-RS events</w:t>
      </w:r>
    </w:p>
    <w:p w14:paraId="0B5673A6"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 xml:space="preserve">3: </w:t>
      </w:r>
      <w:r>
        <w:tab/>
        <w:t>for CSI-RS based events, the UE report the beams in the order of quality.</w:t>
      </w:r>
    </w:p>
    <w:p w14:paraId="0E9F6F50" w14:textId="77777777" w:rsidR="001A30B7" w:rsidRDefault="001A30B7" w:rsidP="001A30B7">
      <w:pPr>
        <w:pStyle w:val="Doc-text2"/>
        <w:pBdr>
          <w:top w:val="single" w:sz="4" w:space="1" w:color="auto"/>
          <w:left w:val="single" w:sz="4" w:space="4" w:color="auto"/>
          <w:bottom w:val="single" w:sz="4" w:space="0" w:color="auto"/>
          <w:right w:val="single" w:sz="4" w:space="4" w:color="auto"/>
        </w:pBdr>
      </w:pPr>
      <w:r>
        <w:t>FFS: For A1-A6 events triggered by CSI-RS, the cell quality derived from NR-SS from the same cell can be included in the measurement report if available based on other measurements that have been configured.</w:t>
      </w:r>
    </w:p>
    <w:p w14:paraId="157E18E5" w14:textId="77777777" w:rsidR="001A30B7" w:rsidRDefault="001A30B7" w:rsidP="001A30B7">
      <w:pPr>
        <w:pStyle w:val="Doc-text2"/>
        <w:ind w:left="720" w:firstLine="0"/>
      </w:pPr>
    </w:p>
    <w:p w14:paraId="218DD1F3" w14:textId="77777777" w:rsidR="001A30B7" w:rsidRDefault="001A30B7" w:rsidP="001A30B7">
      <w:pPr>
        <w:pStyle w:val="Doc-text2"/>
        <w:numPr>
          <w:ilvl w:val="0"/>
          <w:numId w:val="21"/>
        </w:numPr>
      </w:pPr>
      <w:r>
        <w:t>RAN2#AdHoc</w:t>
      </w:r>
    </w:p>
    <w:p w14:paraId="58BC1910"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Agreements</w:t>
      </w:r>
    </w:p>
    <w:p w14:paraId="431A671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w:t>
      </w:r>
    </w:p>
    <w:p w14:paraId="66F17C86"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bookmarkStart w:id="4" w:name="_Hlk497569126"/>
      <w:r w:rsidRPr="001A30B7">
        <w:t>8</w:t>
      </w:r>
      <w:r w:rsidRPr="001A30B7">
        <w:tab/>
        <w:t xml:space="preserve">Beam measurement (based on NR-SS and CSI-RS) can be included in the measurement report and can be configured by the network (i.e. </w:t>
      </w:r>
      <w:r w:rsidRPr="001A30B7">
        <w:rPr>
          <w:highlight w:val="yellow"/>
        </w:rPr>
        <w:t>network configures the UE to report beam identifier only, beam measurement result and identifier, or no beam reporting)</w:t>
      </w:r>
    </w:p>
    <w:p w14:paraId="59431019"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 xml:space="preserve">9: </w:t>
      </w:r>
      <w:r>
        <w:tab/>
      </w:r>
      <w:r w:rsidRPr="007D12B3">
        <w:rPr>
          <w:highlight w:val="yellow"/>
        </w:rPr>
        <w:t>Measurement quantities can be configured by the network for beam measurement reporting. RAN1 to confirm the measurement quantities to be supported.</w:t>
      </w:r>
      <w:r>
        <w:t xml:space="preserve"> </w:t>
      </w:r>
    </w:p>
    <w:bookmarkEnd w:id="4"/>
    <w:p w14:paraId="7CCD6CBD"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FFS Whether the cell and beam measurement quantities to be reported need to be consistent. …</w:t>
      </w:r>
    </w:p>
    <w:p w14:paraId="6FD190CF" w14:textId="77777777" w:rsidR="001A30B7" w:rsidRPr="00EC4128" w:rsidRDefault="001A30B7" w:rsidP="001A30B7">
      <w:pPr>
        <w:pStyle w:val="Doc-text2"/>
      </w:pPr>
    </w:p>
    <w:p w14:paraId="55AD42AB" w14:textId="77777777" w:rsidR="001A30B7" w:rsidRPr="00503D7F" w:rsidRDefault="001A30B7" w:rsidP="001A30B7">
      <w:pPr>
        <w:pStyle w:val="ListParagraph"/>
        <w:numPr>
          <w:ilvl w:val="0"/>
          <w:numId w:val="21"/>
        </w:numPr>
      </w:pPr>
      <w:r>
        <w:t>RAN2#99 Berlin</w:t>
      </w:r>
      <w:bookmarkStart w:id="5" w:name="_Hlk497667303"/>
    </w:p>
    <w:p w14:paraId="72E3827E" w14:textId="77777777" w:rsidR="001A30B7" w:rsidRPr="00503D7F" w:rsidRDefault="001A30B7" w:rsidP="001A30B7">
      <w:pPr>
        <w:pStyle w:val="Doc-text2"/>
        <w:pBdr>
          <w:top w:val="single" w:sz="4" w:space="1" w:color="auto"/>
          <w:left w:val="single" w:sz="4" w:space="4" w:color="auto"/>
          <w:bottom w:val="single" w:sz="4" w:space="0" w:color="auto"/>
          <w:right w:val="single" w:sz="4" w:space="4" w:color="auto"/>
        </w:pBdr>
      </w:pPr>
      <w:r w:rsidRPr="00503D7F">
        <w:t>Agreement</w:t>
      </w:r>
    </w:p>
    <w:p w14:paraId="1D121CF4" w14:textId="77777777" w:rsidR="001A30B7" w:rsidRPr="00503D7F" w:rsidRDefault="001A30B7" w:rsidP="001A30B7">
      <w:pPr>
        <w:pStyle w:val="Doc-text2"/>
        <w:pBdr>
          <w:top w:val="single" w:sz="4" w:space="1" w:color="auto"/>
          <w:left w:val="single" w:sz="4" w:space="4" w:color="auto"/>
          <w:bottom w:val="single" w:sz="4" w:space="0" w:color="auto"/>
          <w:right w:val="single" w:sz="4" w:space="4" w:color="auto"/>
        </w:pBdr>
      </w:pPr>
      <w:r w:rsidRPr="00503D7F">
        <w:t>1</w:t>
      </w:r>
      <w:r w:rsidRPr="00503D7F">
        <w:tab/>
        <w:t>The current beam report agreements (network configures the UE to report beam identifier only, beam measurement result and identifier, or no beam reporting) applies to both event-triggered reports and periodical reports.</w:t>
      </w:r>
    </w:p>
    <w:p w14:paraId="5AED75CF" w14:textId="77777777" w:rsidR="001A30B7" w:rsidRDefault="001A30B7" w:rsidP="001A30B7">
      <w:pPr>
        <w:pStyle w:val="Doc-text2"/>
        <w:ind w:left="0" w:firstLine="0"/>
      </w:pPr>
    </w:p>
    <w:p w14:paraId="62CD76BD" w14:textId="77777777" w:rsidR="001A30B7" w:rsidRDefault="001A30B7" w:rsidP="001A30B7">
      <w:pPr>
        <w:pStyle w:val="ListParagraph"/>
        <w:numPr>
          <w:ilvl w:val="0"/>
          <w:numId w:val="21"/>
        </w:numPr>
      </w:pPr>
      <w:r>
        <w:t>RAN2#99bis Prague</w:t>
      </w:r>
      <w:bookmarkEnd w:id="5"/>
    </w:p>
    <w:p w14:paraId="7F512A1E"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Agreements:</w:t>
      </w:r>
    </w:p>
    <w:p w14:paraId="67C9AB98" w14:textId="77777777" w:rsidR="001A30B7" w:rsidRDefault="001A30B7" w:rsidP="001A30B7">
      <w:pPr>
        <w:pStyle w:val="Doc-text2"/>
        <w:pBdr>
          <w:top w:val="single" w:sz="4" w:space="1" w:color="auto"/>
          <w:left w:val="single" w:sz="4" w:space="4" w:color="auto"/>
          <w:bottom w:val="single" w:sz="4" w:space="1" w:color="auto"/>
          <w:right w:val="single" w:sz="4" w:space="4" w:color="auto"/>
        </w:pBdr>
      </w:pPr>
      <w:r>
        <w:t>1</w:t>
      </w:r>
      <w:r>
        <w:tab/>
      </w:r>
      <w:r w:rsidRPr="001A30B7">
        <w:rPr>
          <w:highlight w:val="yellow"/>
        </w:rPr>
        <w:t>The beam level information (beam IDs and/or available measurements results) of PCell/PSCell and SCell is included in the measurement report if the network has configured the UE to do so.</w:t>
      </w:r>
    </w:p>
    <w:p w14:paraId="3EC8D93C" w14:textId="77777777" w:rsidR="001A30B7" w:rsidRDefault="001A30B7" w:rsidP="001A30B7">
      <w:pPr>
        <w:pStyle w:val="Doc-text2"/>
      </w:pPr>
    </w:p>
    <w:p w14:paraId="3A42A5AB" w14:textId="77777777" w:rsidR="001A30B7" w:rsidRDefault="001A30B7" w:rsidP="001A30B7">
      <w:pPr>
        <w:pStyle w:val="Doc-text2"/>
      </w:pPr>
    </w:p>
    <w:p w14:paraId="2B3F487B" w14:textId="78CE8197" w:rsidR="007D12B3" w:rsidRDefault="001A30B7" w:rsidP="00091CAD">
      <w:pPr>
        <w:pStyle w:val="BodyText"/>
      </w:pPr>
      <w:r>
        <w:t xml:space="preserve">Combined with the other agreements that says that a single RS type can be configured per measurement, the network may configure the UE </w:t>
      </w:r>
      <w:r w:rsidR="001C376C">
        <w:t xml:space="preserve">in </w:t>
      </w:r>
      <w:r w:rsidR="00474DC3">
        <w:t>reporting configuration (</w:t>
      </w:r>
      <w:r w:rsidR="00474DC3" w:rsidRPr="00474DC3">
        <w:rPr>
          <w:i/>
        </w:rPr>
        <w:t>reportConfig</w:t>
      </w:r>
      <w:r w:rsidR="00474DC3">
        <w:t xml:space="preserve">) </w:t>
      </w:r>
      <w:r w:rsidR="00091CAD">
        <w:t xml:space="preserve">only </w:t>
      </w:r>
      <w:r w:rsidR="007D12B3">
        <w:t>beam identifiers</w:t>
      </w:r>
      <w:r w:rsidR="00091CAD">
        <w:t xml:space="preserve"> or b</w:t>
      </w:r>
      <w:r w:rsidR="007D12B3">
        <w:t xml:space="preserve">eam identifiers </w:t>
      </w:r>
      <w:r w:rsidR="00091CAD">
        <w:t xml:space="preserve">together with their </w:t>
      </w:r>
      <w:r w:rsidR="007D12B3">
        <w:t xml:space="preserve">associated beam </w:t>
      </w:r>
      <w:r w:rsidR="00091CAD">
        <w:t>measurement results.</w:t>
      </w:r>
    </w:p>
    <w:p w14:paraId="1407569A" w14:textId="45F8C397" w:rsidR="0077536C" w:rsidRDefault="00091CAD" w:rsidP="0077536C">
      <w:pPr>
        <w:pStyle w:val="BodyText"/>
      </w:pPr>
      <w:r>
        <w:t xml:space="preserve">More precisely, as </w:t>
      </w:r>
      <w:r w:rsidR="007D12B3">
        <w:t xml:space="preserve">described in the RRM TP draft, </w:t>
      </w:r>
      <w:r w:rsidR="0077536C">
        <w:t>the network may configure the UE to report the following measurement information based on SS/PBCH block(s) [</w:t>
      </w:r>
      <w:r>
        <w:t>1</w:t>
      </w:r>
      <w:r w:rsidR="0077536C">
        <w:t>]:</w:t>
      </w:r>
    </w:p>
    <w:p w14:paraId="7891FED3" w14:textId="77777777" w:rsidR="0077536C" w:rsidRDefault="0077536C" w:rsidP="0077536C">
      <w:pPr>
        <w:pStyle w:val="B1"/>
      </w:pPr>
      <w:r>
        <w:t>-</w:t>
      </w:r>
      <w:r>
        <w:tab/>
        <w:t>Measurement results per SS/PBCH block.</w:t>
      </w:r>
    </w:p>
    <w:p w14:paraId="0DDB2472" w14:textId="77777777" w:rsidR="0077536C" w:rsidRDefault="0077536C" w:rsidP="0077536C">
      <w:pPr>
        <w:pStyle w:val="B1"/>
      </w:pPr>
      <w:r>
        <w:t>-</w:t>
      </w:r>
      <w:r>
        <w:tab/>
        <w:t>SS/PBCH block(s) indexes.</w:t>
      </w:r>
    </w:p>
    <w:p w14:paraId="2B11E49C" w14:textId="77777777" w:rsidR="0077536C" w:rsidRDefault="0077536C" w:rsidP="0077536C">
      <w:r>
        <w:t>The network may configure the UE to report the following measurement information based on CSI-RS resources:</w:t>
      </w:r>
    </w:p>
    <w:p w14:paraId="687BFB2D" w14:textId="4CDCC52D" w:rsidR="0077536C" w:rsidRDefault="0077536C" w:rsidP="0077536C">
      <w:pPr>
        <w:pStyle w:val="B1"/>
      </w:pPr>
      <w:r>
        <w:t>-</w:t>
      </w:r>
      <w:r>
        <w:tab/>
        <w:t>Measurement results per CSI-RS resource.</w:t>
      </w:r>
    </w:p>
    <w:p w14:paraId="130007EC" w14:textId="77777777" w:rsidR="0077536C" w:rsidRDefault="0077536C" w:rsidP="0077536C">
      <w:pPr>
        <w:pStyle w:val="B1"/>
      </w:pPr>
      <w:r>
        <w:t>-</w:t>
      </w:r>
      <w:r>
        <w:tab/>
        <w:t>CSI-RS resource measurement identifiers.</w:t>
      </w:r>
    </w:p>
    <w:p w14:paraId="02817F3B" w14:textId="77777777" w:rsidR="007D12B3" w:rsidRDefault="007D12B3" w:rsidP="00CE0424">
      <w:pPr>
        <w:pStyle w:val="BodyText"/>
      </w:pPr>
    </w:p>
    <w:p w14:paraId="4345E326" w14:textId="6B381A6D" w:rsidR="007D12B3" w:rsidRDefault="0077536C" w:rsidP="00CE0424">
      <w:pPr>
        <w:pStyle w:val="BodyText"/>
      </w:pPr>
      <w:r>
        <w:t xml:space="preserve">To support beam reporting, the following structure in </w:t>
      </w:r>
      <w:r w:rsidRPr="00091CAD">
        <w:rPr>
          <w:i/>
        </w:rPr>
        <w:t>reportConfig</w:t>
      </w:r>
      <w:r>
        <w:t xml:space="preserve"> has been suggested and captured in the RRM TP</w:t>
      </w:r>
      <w:r w:rsidR="00091CAD">
        <w:t xml:space="preserve"> [2], where the parts related to beam reporting are highlighted below:</w:t>
      </w:r>
    </w:p>
    <w:p w14:paraId="1D919665" w14:textId="77777777" w:rsidR="00091CAD" w:rsidRPr="00091CAD" w:rsidRDefault="00091CAD" w:rsidP="00091CAD">
      <w:pPr>
        <w:keepNext/>
        <w:keepLines/>
        <w:overflowPunct/>
        <w:autoSpaceDE/>
        <w:autoSpaceDN/>
        <w:adjustRightInd/>
        <w:spacing w:before="60" w:after="180"/>
        <w:jc w:val="center"/>
        <w:textAlignment w:val="auto"/>
        <w:rPr>
          <w:rFonts w:eastAsia="SimSun"/>
          <w:b/>
          <w:lang w:eastAsia="en-US"/>
        </w:rPr>
      </w:pPr>
      <w:r w:rsidRPr="00091CAD">
        <w:rPr>
          <w:rFonts w:eastAsia="SimSun"/>
          <w:b/>
          <w:i/>
          <w:lang w:eastAsia="en-US"/>
        </w:rPr>
        <w:lastRenderedPageBreak/>
        <w:t>ReportConfigNR</w:t>
      </w:r>
      <w:r w:rsidRPr="00091CAD">
        <w:rPr>
          <w:rFonts w:eastAsia="SimSun"/>
          <w:b/>
          <w:lang w:eastAsia="en-US"/>
        </w:rPr>
        <w:t xml:space="preserve"> information element</w:t>
      </w:r>
    </w:p>
    <w:p w14:paraId="7543622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ASN1START</w:t>
      </w:r>
    </w:p>
    <w:p w14:paraId="351A4F1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TAG-REPORT-CONFIG-START</w:t>
      </w:r>
    </w:p>
    <w:p w14:paraId="4D59BB4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671EE3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bookmarkStart w:id="6" w:name="_Hlk497316789"/>
      <w:r w:rsidRPr="00091CAD">
        <w:rPr>
          <w:rFonts w:ascii="Courier New" w:eastAsia="SimSun" w:hAnsi="Courier New"/>
          <w:noProof/>
          <w:sz w:val="16"/>
          <w:lang w:val="en-US" w:eastAsia="sv-SE"/>
        </w:rPr>
        <w:t>ReportConfigNR ::=</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5BCD0EB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64B9A48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periodical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 xml:space="preserve">PeriodicalReportConfig, </w:t>
      </w:r>
    </w:p>
    <w:p w14:paraId="40E964B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eventTriggered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EventTriggerConfig,</w:t>
      </w:r>
    </w:p>
    <w:p w14:paraId="54C8ED7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reportCGI</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Type_FFS!,</w:t>
      </w:r>
    </w:p>
    <w:p w14:paraId="3B4A97D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37AEFF7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w:t>
      </w:r>
    </w:p>
    <w:p w14:paraId="4F8C8B6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bookmarkEnd w:id="6"/>
    <w:p w14:paraId="5DCD71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D8319C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xml:space="preserve">-- TODO: Consider separating trgger configuration (trigger, periodic, …) from report congiguration. </w:t>
      </w:r>
    </w:p>
    <w:p w14:paraId="198015E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Current structure allows easier definiton of new events and new report types e.g. CGI, etc.</w:t>
      </w:r>
    </w:p>
    <w:p w14:paraId="61D5CE8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EventTriggerConfig::=</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6261226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eventId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4371B1F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eventA1</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BC4534C" w14:textId="1BCA4B0D"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a1-Threshold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35BC884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C463B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3531E9C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56E234A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3F0B082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eventA2</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5452C1E" w14:textId="3F5523A3"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a2-Threshold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69BA543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C3D893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4FC6B90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15B559E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6945A46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eventA3</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FC15FA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a3-Offset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MeasTriggerQuantityOffset,</w:t>
      </w:r>
    </w:p>
    <w:p w14:paraId="287E9DA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71B97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51E43EB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3C4655A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7150044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25C2507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eventA4</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A950819" w14:textId="2EA5B55C"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a4-Threshold</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3264630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5037C30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0640F7C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056F1F4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1310D72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081A57D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eventA5</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5A7E1A9" w14:textId="662E787D"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a5-Threshold1</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44891072" w14:textId="3A457972"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a5-Threshold2</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w:t>
      </w:r>
    </w:p>
    <w:p w14:paraId="5948CF9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5950961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039AE01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67930C1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0F43003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186BB9C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eventA6</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77C3274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a6-Offset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MeasTriggerQuantityOffset,</w:t>
      </w:r>
    </w:p>
    <w:p w14:paraId="14C62DF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reportOnLeave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1DE946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Hysteresis,</w:t>
      </w:r>
    </w:p>
    <w:p w14:paraId="22EF2EC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TimeToTrigger,</w:t>
      </w:r>
    </w:p>
    <w:p w14:paraId="4CE30E9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useWhiteCellList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OPTIONAL</w:t>
      </w:r>
    </w:p>
    <w:p w14:paraId="3DB49A5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w:t>
      </w:r>
    </w:p>
    <w:p w14:paraId="5490E3E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5582E908"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w:t>
      </w:r>
    </w:p>
    <w:p w14:paraId="1A32BDE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7AB691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{ss, csi-rs},</w:t>
      </w:r>
    </w:p>
    <w:p w14:paraId="371DE09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103D2B1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Common reporting config (at least to periodical and eventTriggered)</w:t>
      </w:r>
    </w:p>
    <w:p w14:paraId="15A9DF7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reportInterval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ReportInterval,</w:t>
      </w:r>
    </w:p>
    <w:p w14:paraId="30EF1CE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reportAmount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{FFS!},</w:t>
      </w:r>
    </w:p>
    <w:p w14:paraId="603535C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745D7F1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Cell reporting configuration</w:t>
      </w:r>
    </w:p>
    <w:p w14:paraId="41E1871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reportQuantityCell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MeasReportQuantity,</w:t>
      </w:r>
    </w:p>
    <w:p w14:paraId="040899BC"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maxReportCells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(1..maxCellReport),</w:t>
      </w:r>
    </w:p>
    <w:p w14:paraId="58FE77F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54E3C0B" w14:textId="77777777"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highlight w:val="yellow"/>
          <w:lang w:val="en-US" w:eastAsia="sv-SE"/>
        </w:rPr>
      </w:pPr>
      <w:r w:rsidRPr="00091CAD">
        <w:rPr>
          <w:rFonts w:ascii="Courier New" w:eastAsia="SimSun" w:hAnsi="Courier New"/>
          <w:noProof/>
          <w:sz w:val="16"/>
          <w:lang w:val="en-US" w:eastAsia="sv-SE"/>
        </w:rPr>
        <w:tab/>
      </w:r>
      <w:r w:rsidRPr="00EB0532">
        <w:rPr>
          <w:rFonts w:ascii="Courier New" w:eastAsia="SimSun" w:hAnsi="Courier New"/>
          <w:noProof/>
          <w:color w:val="808080"/>
          <w:sz w:val="16"/>
          <w:highlight w:val="yellow"/>
          <w:lang w:val="en-US" w:eastAsia="sv-SE"/>
        </w:rPr>
        <w:t>-- RS index reporting configuration</w:t>
      </w:r>
    </w:p>
    <w:p w14:paraId="156233A3" w14:textId="57EA97F1"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EB0532">
        <w:rPr>
          <w:rFonts w:ascii="Courier New" w:eastAsia="SimSun" w:hAnsi="Courier New"/>
          <w:noProof/>
          <w:sz w:val="16"/>
          <w:highlight w:val="yellow"/>
          <w:lang w:val="en-US" w:eastAsia="sv-SE"/>
        </w:rPr>
        <w:lastRenderedPageBreak/>
        <w:tab/>
        <w:t>reportQuantityRsIndexes</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MeasReportQuantity</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p w14:paraId="7363AC2F" w14:textId="5DD3D742" w:rsidR="00091CAD" w:rsidRPr="00EB0532"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bookmarkStart w:id="7" w:name="_Hlk498065296"/>
      <w:r w:rsidRPr="00EB0532">
        <w:rPr>
          <w:rFonts w:ascii="Courier New" w:eastAsia="SimSun" w:hAnsi="Courier New"/>
          <w:noProof/>
          <w:sz w:val="16"/>
          <w:highlight w:val="yellow"/>
          <w:lang w:val="en-US" w:eastAsia="sv-SE"/>
        </w:rPr>
        <w:tab/>
        <w:t>maxNroRsIndexesToReport</w:t>
      </w:r>
      <w:r w:rsidRPr="00EB0532">
        <w:rPr>
          <w:rFonts w:ascii="Courier New" w:eastAsia="SimSun" w:hAnsi="Courier New"/>
          <w:noProof/>
          <w:sz w:val="16"/>
          <w:highlight w:val="yellow"/>
          <w:lang w:val="en-US" w:eastAsia="sv-SE"/>
        </w:rPr>
        <w:tab/>
        <w:t xml:space="preserve">INTEGER (1..maxNroIndexesToReport) </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bookmarkEnd w:id="7"/>
    <w:p w14:paraId="51D17B36" w14:textId="167AD4BC"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EB0532">
        <w:rPr>
          <w:rFonts w:ascii="Courier New" w:eastAsia="SimSun" w:hAnsi="Courier New"/>
          <w:noProof/>
          <w:sz w:val="16"/>
          <w:highlight w:val="yellow"/>
          <w:lang w:val="en-US" w:eastAsia="sv-SE"/>
        </w:rPr>
        <w:tab/>
        <w:t>onlyReportBeamIds</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BOOLEAN</w:t>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r>
      <w:r w:rsidRPr="00EB0532">
        <w:rPr>
          <w:rFonts w:ascii="Courier New" w:eastAsia="SimSun" w:hAnsi="Courier New"/>
          <w:noProof/>
          <w:sz w:val="16"/>
          <w:highlight w:val="yellow"/>
          <w:lang w:val="en-US" w:eastAsia="sv-SE"/>
        </w:rPr>
        <w:tab/>
        <w:t>OPTIONAL</w:t>
      </w:r>
    </w:p>
    <w:p w14:paraId="6C70B56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AED55F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E07BB4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If configured the UE includes the best neighbour cells per serving frequency</w:t>
      </w:r>
    </w:p>
    <w:p w14:paraId="49A83E6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reportAddNeighMeas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TYPE_FFS!</w:t>
      </w:r>
    </w:p>
    <w:p w14:paraId="566EC45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726E3B8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9EE9DA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PeriodicalReportConfig ::=</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22231A5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rsType</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{ss, csi-rs},</w:t>
      </w:r>
    </w:p>
    <w:p w14:paraId="37F8015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4058DAA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Common reporting config (at least to periodical and eventTriggered)</w:t>
      </w:r>
    </w:p>
    <w:p w14:paraId="2BC8DCE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reportInterval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ReportInterval,</w:t>
      </w:r>
    </w:p>
    <w:p w14:paraId="53D093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reportAmount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ENUMERATED {FFS!},</w:t>
      </w:r>
    </w:p>
    <w:p w14:paraId="03B24F2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A92272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lang w:val="en-US" w:eastAsia="sv-SE"/>
        </w:rPr>
        <w:t>-- Cell reporting configuration</w:t>
      </w:r>
    </w:p>
    <w:p w14:paraId="03F5340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reportQuantityCell</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MeasReportQuantity,</w:t>
      </w:r>
    </w:p>
    <w:p w14:paraId="70D8B140"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maxReportCells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(1..maxCellReport),</w:t>
      </w:r>
    </w:p>
    <w:p w14:paraId="4414C881"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C5CD83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highlight w:val="yellow"/>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color w:val="808080"/>
          <w:sz w:val="16"/>
          <w:highlight w:val="yellow"/>
          <w:lang w:val="en-US" w:eastAsia="sv-SE"/>
        </w:rPr>
        <w:t>-- RS index reporting configuration</w:t>
      </w:r>
    </w:p>
    <w:p w14:paraId="40DF067A" w14:textId="29DB91E1"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091CAD">
        <w:rPr>
          <w:rFonts w:ascii="Courier New" w:eastAsia="SimSun" w:hAnsi="Courier New"/>
          <w:noProof/>
          <w:sz w:val="16"/>
          <w:highlight w:val="yellow"/>
          <w:lang w:val="en-US" w:eastAsia="sv-SE"/>
        </w:rPr>
        <w:tab/>
        <w:t>reportQuantityRsIndexes</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MeasReportQuantity</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47084A2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highlight w:val="yellow"/>
          <w:lang w:val="en-US" w:eastAsia="sv-SE"/>
        </w:rPr>
      </w:pPr>
      <w:r w:rsidRPr="00091CAD">
        <w:rPr>
          <w:rFonts w:ascii="Courier New" w:eastAsia="SimSun" w:hAnsi="Courier New"/>
          <w:noProof/>
          <w:sz w:val="16"/>
          <w:highlight w:val="yellow"/>
          <w:lang w:val="en-US" w:eastAsia="sv-SE"/>
        </w:rPr>
        <w:tab/>
        <w:t>maxNroRsIndexesToReport</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 xml:space="preserve">INTEGER (1..maxNroIndexesToReport) </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241210EA" w14:textId="67783BD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highlight w:val="yellow"/>
          <w:lang w:val="en-US" w:eastAsia="sv-SE"/>
        </w:rPr>
        <w:tab/>
        <w:t>onlyReportBeamIds</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BOOLEAN</w:t>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r>
      <w:r w:rsidRPr="00091CAD">
        <w:rPr>
          <w:rFonts w:ascii="Courier New" w:eastAsia="SimSun" w:hAnsi="Courier New"/>
          <w:noProof/>
          <w:sz w:val="16"/>
          <w:highlight w:val="yellow"/>
          <w:lang w:val="en-US" w:eastAsia="sv-SE"/>
        </w:rPr>
        <w:tab/>
        <w:t>OPTIONAL</w:t>
      </w:r>
    </w:p>
    <w:p w14:paraId="641FAAC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2DE8C42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55BAF1A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DBB965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70845243"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MeasTriggerQuantity::=</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1F54C46F"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sv-SE" w:eastAsia="sv-SE"/>
        </w:rPr>
        <w:t>rsrp</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RSRPRange,</w:t>
      </w:r>
    </w:p>
    <w:p w14:paraId="1200A5F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sv-SE" w:eastAsia="sv-SE"/>
        </w:rPr>
        <w:tab/>
        <w:t>rsrq</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RSRQRange,</w:t>
      </w:r>
    </w:p>
    <w:p w14:paraId="3DEC1E8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sv-SE" w:eastAsia="sv-SE"/>
        </w:rPr>
      </w:pPr>
      <w:r w:rsidRPr="00091CAD">
        <w:rPr>
          <w:rFonts w:ascii="Courier New" w:eastAsia="SimSun" w:hAnsi="Courier New"/>
          <w:noProof/>
          <w:sz w:val="16"/>
          <w:lang w:val="sv-SE" w:eastAsia="sv-SE"/>
        </w:rPr>
        <w:tab/>
        <w:t>sinr</w:t>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r>
      <w:r w:rsidRPr="00091CAD">
        <w:rPr>
          <w:rFonts w:ascii="Courier New" w:eastAsia="SimSun" w:hAnsi="Courier New"/>
          <w:noProof/>
          <w:sz w:val="16"/>
          <w:lang w:val="sv-SE" w:eastAsia="sv-SE"/>
        </w:rPr>
        <w:tab/>
        <w:t>SINRRange</w:t>
      </w:r>
    </w:p>
    <w:p w14:paraId="265B9EB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23E4E0D9"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4DDD126B"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3518716E"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MeasTriggerQuantityOffset::=</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CHOICE {</w:t>
      </w:r>
    </w:p>
    <w:p w14:paraId="05C46BA5"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de-DE" w:eastAsia="sv-SE"/>
        </w:rPr>
      </w:pPr>
      <w:r w:rsidRPr="00091CAD">
        <w:rPr>
          <w:rFonts w:ascii="Courier New" w:eastAsia="SimSun" w:hAnsi="Courier New"/>
          <w:noProof/>
          <w:sz w:val="16"/>
          <w:lang w:val="en-US" w:eastAsia="sv-SE"/>
        </w:rPr>
        <w:tab/>
        <w:t>rsrp</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INTEGER (FFS!)</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de-DE" w:eastAsia="sv-SE"/>
        </w:rPr>
        <w:t>OPTIONAL,</w:t>
      </w:r>
    </w:p>
    <w:p w14:paraId="5B6254E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de-DE" w:eastAsia="sv-SE"/>
        </w:rPr>
      </w:pPr>
      <w:r w:rsidRPr="00091CAD">
        <w:rPr>
          <w:rFonts w:ascii="Courier New" w:eastAsia="SimSun" w:hAnsi="Courier New"/>
          <w:noProof/>
          <w:sz w:val="16"/>
          <w:lang w:val="de-DE" w:eastAsia="sv-SE"/>
        </w:rPr>
        <w:tab/>
        <w:t>rsrq</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INTEGER (FFS!)</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OPTIONAL,</w:t>
      </w:r>
    </w:p>
    <w:p w14:paraId="665F47E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de-DE" w:eastAsia="sv-SE"/>
        </w:rPr>
        <w:tab/>
        <w:t>sinr</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t>INTEGER (FFS!)</w:t>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de-DE" w:eastAsia="sv-SE"/>
        </w:rPr>
        <w:tab/>
      </w:r>
      <w:r w:rsidRPr="00091CAD">
        <w:rPr>
          <w:rFonts w:ascii="Courier New" w:eastAsia="SimSun" w:hAnsi="Courier New"/>
          <w:noProof/>
          <w:sz w:val="16"/>
          <w:lang w:val="en-US" w:eastAsia="sv-SE"/>
        </w:rPr>
        <w:t>OPTIONAL</w:t>
      </w:r>
    </w:p>
    <w:p w14:paraId="7057498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5FACB89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032CFD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p>
    <w:p w14:paraId="385BB05D"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MeasReportQuantity::=</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SEQUENCE {</w:t>
      </w:r>
    </w:p>
    <w:p w14:paraId="3089AA0B" w14:textId="2115F0CE"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rsrp</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C4D2A16" w14:textId="61C3C0F6"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rsrq</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2754496A" w14:textId="2DCE8B10"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ab/>
        <w:t>sinr</w:t>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r>
      <w:r w:rsidRPr="00091CAD">
        <w:rPr>
          <w:rFonts w:ascii="Courier New" w:eastAsia="SimSun" w:hAnsi="Courier New"/>
          <w:noProof/>
          <w:sz w:val="16"/>
          <w:lang w:val="en-US" w:eastAsia="sv-SE"/>
        </w:rPr>
        <w:tab/>
        <w:t>BOOLEAN</w:t>
      </w:r>
    </w:p>
    <w:p w14:paraId="1C8B2E1A"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Pr>
          <w:rFonts w:ascii="Courier New" w:eastAsia="SimSun" w:hAnsi="Courier New"/>
          <w:noProof/>
          <w:sz w:val="16"/>
          <w:lang w:val="en-US" w:eastAsia="sv-SE"/>
        </w:rPr>
        <w:t>}</w:t>
      </w:r>
    </w:p>
    <w:p w14:paraId="22745777"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644C36A9" w14:textId="4713B1DF"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091CAD" w:rsidDel="00A501AF">
        <w:rPr>
          <w:rFonts w:ascii="Courier New" w:eastAsia="SimSun" w:hAnsi="Courier New"/>
          <w:noProof/>
          <w:sz w:val="16"/>
          <w:lang w:val="en-US" w:eastAsia="sv-SE"/>
        </w:rPr>
        <w:t>M</w:t>
      </w:r>
    </w:p>
    <w:p w14:paraId="2F19C5D6"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p>
    <w:p w14:paraId="0AC775C4"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TAG-REPORT-CONFIG-START</w:t>
      </w:r>
    </w:p>
    <w:p w14:paraId="20FD9D92" w14:textId="77777777" w:rsidR="00091CAD" w:rsidRPr="00091CAD" w:rsidRDefault="00091CAD" w:rsidP="00091C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091CAD">
        <w:rPr>
          <w:rFonts w:ascii="Courier New" w:eastAsia="SimSun" w:hAnsi="Courier New"/>
          <w:noProof/>
          <w:color w:val="808080"/>
          <w:sz w:val="16"/>
          <w:lang w:val="en-US" w:eastAsia="sv-SE"/>
        </w:rPr>
        <w:t>-- ASN1STOP</w:t>
      </w:r>
    </w:p>
    <w:p w14:paraId="2B8C1B6C" w14:textId="77777777" w:rsidR="00091CAD" w:rsidRDefault="00091CAD" w:rsidP="00CE0424">
      <w:pPr>
        <w:pStyle w:val="BodyText"/>
      </w:pPr>
    </w:p>
    <w:p w14:paraId="2A6648D0" w14:textId="6F7B3483" w:rsidR="0077536C" w:rsidRDefault="00EB0532" w:rsidP="00CE0424">
      <w:pPr>
        <w:pStyle w:val="BodyText"/>
      </w:pPr>
      <w:r>
        <w:t>As it can be seen above [1</w:t>
      </w:r>
      <w:r w:rsidR="00091CAD">
        <w:t xml:space="preserve">], </w:t>
      </w:r>
      <w:r w:rsidR="00091CAD" w:rsidRPr="00091CAD">
        <w:rPr>
          <w:i/>
        </w:rPr>
        <w:t>reportQuantitieRsIndexes</w:t>
      </w:r>
      <w:r w:rsidR="00091CAD">
        <w:t xml:space="preserve"> define which quantities are meant to be included by the UE in measurement reports. And, </w:t>
      </w:r>
      <w:r w:rsidR="005F619E">
        <w:t xml:space="preserve">as defined in </w:t>
      </w:r>
      <w:r w:rsidR="005F619E" w:rsidRPr="005F619E">
        <w:rPr>
          <w:i/>
        </w:rPr>
        <w:t>MeasReportQuantity</w:t>
      </w:r>
      <w:r w:rsidR="005F619E" w:rsidRPr="005F619E">
        <w:t xml:space="preserve"> </w:t>
      </w:r>
      <w:r w:rsidR="005F619E">
        <w:t xml:space="preserve">that may be a set of </w:t>
      </w:r>
      <w:r w:rsidR="00091CAD">
        <w:t>BOOLEAN variable</w:t>
      </w:r>
      <w:r w:rsidR="005F619E">
        <w:t>s indicating which quantities to report</w:t>
      </w:r>
      <w:r w:rsidR="00091CAD">
        <w:t>. In other words, network may configure the UE with:</w:t>
      </w:r>
    </w:p>
    <w:p w14:paraId="73B0169C" w14:textId="70B2FFC5" w:rsidR="00091CAD" w:rsidRDefault="00091CAD" w:rsidP="00091CAD">
      <w:pPr>
        <w:pStyle w:val="BodyText"/>
        <w:numPr>
          <w:ilvl w:val="0"/>
          <w:numId w:val="21"/>
        </w:numPr>
      </w:pPr>
      <w:r>
        <w:t>RSRP</w:t>
      </w:r>
    </w:p>
    <w:p w14:paraId="1E0B2D7E" w14:textId="23DBAF7A" w:rsidR="00091CAD" w:rsidRDefault="00091CAD" w:rsidP="00091CAD">
      <w:pPr>
        <w:pStyle w:val="BodyText"/>
        <w:numPr>
          <w:ilvl w:val="0"/>
          <w:numId w:val="21"/>
        </w:numPr>
      </w:pPr>
      <w:r>
        <w:t>RSRQ</w:t>
      </w:r>
    </w:p>
    <w:p w14:paraId="3DE79A56" w14:textId="4DCC0A7E" w:rsidR="005F619E" w:rsidRDefault="005F619E" w:rsidP="00091CAD">
      <w:pPr>
        <w:pStyle w:val="BodyText"/>
        <w:numPr>
          <w:ilvl w:val="0"/>
          <w:numId w:val="21"/>
        </w:numPr>
      </w:pPr>
      <w:r>
        <w:t>SINR</w:t>
      </w:r>
    </w:p>
    <w:p w14:paraId="4BEEE20B" w14:textId="05A19F03" w:rsidR="00091CAD" w:rsidRDefault="00091CAD" w:rsidP="00091CAD">
      <w:pPr>
        <w:pStyle w:val="BodyText"/>
        <w:numPr>
          <w:ilvl w:val="0"/>
          <w:numId w:val="21"/>
        </w:numPr>
      </w:pPr>
      <w:r>
        <w:t>RSRP and RSRQ</w:t>
      </w:r>
    </w:p>
    <w:p w14:paraId="245DD9FC" w14:textId="26C40E8B" w:rsidR="00091CAD" w:rsidRDefault="00A920B9" w:rsidP="00091CAD">
      <w:pPr>
        <w:pStyle w:val="BodyText"/>
        <w:numPr>
          <w:ilvl w:val="0"/>
          <w:numId w:val="21"/>
        </w:numPr>
      </w:pPr>
      <w:r>
        <w:t>RSRP and SINR</w:t>
      </w:r>
    </w:p>
    <w:p w14:paraId="15A04CB8" w14:textId="2E824AC1" w:rsidR="00091CAD" w:rsidRDefault="00A920B9" w:rsidP="00091CAD">
      <w:pPr>
        <w:pStyle w:val="BodyText"/>
        <w:numPr>
          <w:ilvl w:val="0"/>
          <w:numId w:val="21"/>
        </w:numPr>
      </w:pPr>
      <w:r>
        <w:t>RSRQ and SINR</w:t>
      </w:r>
    </w:p>
    <w:p w14:paraId="6CDEF43C" w14:textId="506B5FB9" w:rsidR="00091CAD" w:rsidRDefault="00A920B9" w:rsidP="00091CAD">
      <w:pPr>
        <w:pStyle w:val="BodyText"/>
        <w:numPr>
          <w:ilvl w:val="0"/>
          <w:numId w:val="21"/>
        </w:numPr>
      </w:pPr>
      <w:r>
        <w:t>RSRP, RSRQ and SINR</w:t>
      </w:r>
    </w:p>
    <w:p w14:paraId="43A09377" w14:textId="7799361B" w:rsidR="003B5855" w:rsidRDefault="005F619E" w:rsidP="00CE0424">
      <w:pPr>
        <w:pStyle w:val="BodyText"/>
      </w:pPr>
      <w:r>
        <w:lastRenderedPageBreak/>
        <w:t xml:space="preserve">We have also suggested to include another BOOLEAN variable called </w:t>
      </w:r>
      <w:r w:rsidRPr="005F619E">
        <w:rPr>
          <w:i/>
        </w:rPr>
        <w:t>onlyReportBeamIds</w:t>
      </w:r>
      <w:r>
        <w:t xml:space="preserve"> so that </w:t>
      </w:r>
      <w:r w:rsidR="007146E4">
        <w:t xml:space="preserve">when that </w:t>
      </w:r>
      <w:r>
        <w:t xml:space="preserve">is set to TRUE the UE would only report beam identifiers associated to </w:t>
      </w:r>
      <w:r w:rsidR="003B5855">
        <w:t>configured report quantity(ies). D</w:t>
      </w:r>
      <w:r>
        <w:t xml:space="preserve">uring the email </w:t>
      </w:r>
      <w:r w:rsidR="003B5855">
        <w:t xml:space="preserve">discussion, it was questioned </w:t>
      </w:r>
      <w:r>
        <w:t xml:space="preserve">whether that </w:t>
      </w:r>
      <w:r w:rsidR="003B5855">
        <w:t xml:space="preserve">parameter </w:t>
      </w:r>
      <w:r>
        <w:t>was n</w:t>
      </w:r>
      <w:r w:rsidR="003B5855">
        <w:t xml:space="preserve">eeded. </w:t>
      </w:r>
      <w:r w:rsidR="00A920B9">
        <w:t xml:space="preserve">That was once again raised as an issue during the ASN.1 review. </w:t>
      </w:r>
      <w:r w:rsidR="003B5855">
        <w:t xml:space="preserve">The alternative proposed in the discussion, suggested that the network could simply set all Booleans associated to each quantity to FALSE </w:t>
      </w:r>
      <w:r w:rsidR="00A920B9">
        <w:t xml:space="preserve">to </w:t>
      </w:r>
      <w:r w:rsidR="003B5855">
        <w:t>indicate to the UE to only report beam identifiers, as a way to avoid the definition of the parameter and reduce signalling. Although we sympathise with the intention, as the network may configure multiple reporting quantities for beam measurements, having such a solution would be ambiguous as it would have been unclear which quantity to be used to derive the identifiers.</w:t>
      </w:r>
      <w:r w:rsidR="00A920B9">
        <w:t xml:space="preserve"> As a complement to that, one could say that perhaps the trigger quantity could be used to indicate which quantity to use to derive the identifiers. However, as there is no trigger quantity for periodical reports and beam report shall also be supported there, it would look odd to define the flag for periodical events and some other scheme for event triggered reports. </w:t>
      </w:r>
      <w:r w:rsidR="003B5855">
        <w:t>Hence, we propose the following:</w:t>
      </w:r>
    </w:p>
    <w:p w14:paraId="626A2FB0" w14:textId="260CAB2B" w:rsidR="003742AC" w:rsidRDefault="003B5855" w:rsidP="00CE0424">
      <w:pPr>
        <w:pStyle w:val="Proposal"/>
      </w:pPr>
      <w:bookmarkStart w:id="8" w:name="_Ref190406817"/>
      <w:bookmarkStart w:id="9" w:name="_Toc226862296"/>
      <w:bookmarkStart w:id="10" w:name="_Toc347823621"/>
      <w:bookmarkStart w:id="11" w:name="_Toc347824073"/>
      <w:bookmarkStart w:id="12" w:name="_Toc347824246"/>
      <w:bookmarkStart w:id="13" w:name="_Hlk499763199"/>
      <w:r>
        <w:t>Keep the explicit indication in the current RRM TP to indicate the UE that only beam identifiers are to be included in measurement reports</w:t>
      </w:r>
      <w:bookmarkEnd w:id="8"/>
      <w:bookmarkEnd w:id="9"/>
      <w:bookmarkEnd w:id="10"/>
      <w:bookmarkEnd w:id="11"/>
      <w:bookmarkEnd w:id="12"/>
      <w:r>
        <w:t>.</w:t>
      </w:r>
    </w:p>
    <w:bookmarkEnd w:id="13"/>
    <w:p w14:paraId="341485ED" w14:textId="77777777"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val="en-US" w:eastAsia="sv-SE"/>
        </w:rPr>
      </w:pPr>
      <w:r w:rsidRPr="003B5855">
        <w:rPr>
          <w:rFonts w:ascii="Courier New" w:eastAsia="SimSun" w:hAnsi="Courier New"/>
          <w:noProof/>
          <w:sz w:val="16"/>
          <w:lang w:val="en-US" w:eastAsia="sv-SE"/>
        </w:rPr>
        <w:tab/>
      </w:r>
      <w:r w:rsidRPr="003B5855">
        <w:rPr>
          <w:rFonts w:ascii="Courier New" w:eastAsia="SimSun" w:hAnsi="Courier New"/>
          <w:noProof/>
          <w:color w:val="808080"/>
          <w:sz w:val="16"/>
          <w:lang w:val="en-US" w:eastAsia="sv-SE"/>
        </w:rPr>
        <w:t>-- RS index reporting configuration</w:t>
      </w:r>
    </w:p>
    <w:p w14:paraId="1262B0E4" w14:textId="38EA2313"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reportQuantityRsIndexes</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MeasReportQuantity</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OPTIONAL,</w:t>
      </w:r>
    </w:p>
    <w:p w14:paraId="6F28C9E1" w14:textId="63CBE6E5" w:rsidR="003B5855" w:rsidRPr="003B5855"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maxNroRsIndexesToReport</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INTEGER (1..maxNroIndexesToReport)  OPTIONAL,</w:t>
      </w:r>
    </w:p>
    <w:p w14:paraId="0AD5BFA4" w14:textId="4575327F" w:rsidR="003B5855" w:rsidRPr="00091CAD"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sz w:val="16"/>
          <w:lang w:val="en-US" w:eastAsia="sv-SE"/>
        </w:rPr>
      </w:pPr>
      <w:r w:rsidRPr="003B5855">
        <w:rPr>
          <w:rFonts w:ascii="Courier New" w:eastAsia="SimSun" w:hAnsi="Courier New"/>
          <w:noProof/>
          <w:sz w:val="16"/>
          <w:lang w:val="en-US" w:eastAsia="sv-SE"/>
        </w:rPr>
        <w:tab/>
        <w:t>onlyReportBeamIds</w:t>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r>
      <w:r w:rsidRPr="003B5855">
        <w:rPr>
          <w:rFonts w:ascii="Courier New" w:eastAsia="SimSun" w:hAnsi="Courier New"/>
          <w:noProof/>
          <w:sz w:val="16"/>
          <w:lang w:val="en-US" w:eastAsia="sv-SE"/>
        </w:rPr>
        <w:tab/>
        <w:t>BOOLEAN</w:t>
      </w:r>
    </w:p>
    <w:p w14:paraId="1A5064C2" w14:textId="77777777" w:rsidR="003B5855" w:rsidRDefault="003B5855" w:rsidP="003B5855">
      <w:pPr>
        <w:pStyle w:val="BodyText"/>
      </w:pPr>
    </w:p>
    <w:p w14:paraId="3DB7258C" w14:textId="0A834630" w:rsidR="003B5855" w:rsidRDefault="00EE1EA6" w:rsidP="003B5855">
      <w:pPr>
        <w:pStyle w:val="BodyText"/>
      </w:pPr>
      <w:r>
        <w:t xml:space="preserve">It has also been suggested in the email discussion that </w:t>
      </w:r>
      <w:r w:rsidR="003B5855">
        <w:t xml:space="preserve">because the agreement on beam reporting says that “no beam reporting” is supported, an explicit flag </w:t>
      </w:r>
      <w:r>
        <w:t>would need to be added, as shown below:</w:t>
      </w:r>
    </w:p>
    <w:p w14:paraId="522B6FAF" w14:textId="77777777" w:rsidR="003B5855" w:rsidRPr="006F5502" w:rsidRDefault="003B5855" w:rsidP="003B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6F5502">
        <w:rPr>
          <w:rFonts w:ascii="Courier New" w:hAnsi="Courier New" w:cs="Courier New"/>
          <w:noProof/>
          <w:sz w:val="16"/>
          <w:lang w:val="en-US" w:eastAsia="sv-SE"/>
        </w:rPr>
        <w:t>MeasReportQuantityIndexes::=</w:t>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r>
      <w:r w:rsidRPr="006F5502">
        <w:rPr>
          <w:rFonts w:ascii="Courier New" w:hAnsi="Courier New" w:cs="Courier New"/>
          <w:noProof/>
          <w:sz w:val="16"/>
          <w:lang w:val="en-US" w:eastAsia="sv-SE"/>
        </w:rPr>
        <w:tab/>
        <w:t>ENUMERATED {none,indexOnly, indexWithResult, spare1}</w:t>
      </w:r>
    </w:p>
    <w:p w14:paraId="1BCA261E" w14:textId="77777777" w:rsidR="003B5855" w:rsidRPr="003B5855" w:rsidRDefault="003B5855" w:rsidP="003B5855">
      <w:pPr>
        <w:pStyle w:val="BodyText"/>
        <w:rPr>
          <w:lang w:val="en-US"/>
        </w:rPr>
      </w:pPr>
    </w:p>
    <w:p w14:paraId="1B7D7E4F" w14:textId="723E886E" w:rsidR="003B5855" w:rsidRDefault="003B5855" w:rsidP="003B5855">
      <w:pPr>
        <w:pStyle w:val="BodyText"/>
      </w:pPr>
      <w:r>
        <w:t xml:space="preserve">In our view that </w:t>
      </w:r>
      <w:r w:rsidR="00EE1EA6">
        <w:t>is not the most elegant solution</w:t>
      </w:r>
      <w:r>
        <w:t xml:space="preserve">, as the absence of UE actions </w:t>
      </w:r>
      <w:r w:rsidR="00EE1EA6">
        <w:t xml:space="preserve">should </w:t>
      </w:r>
      <w:r>
        <w:t xml:space="preserve">not require any parameter unless the inclusion of beam reporting would have been the default action, which does not seem to be the understanding </w:t>
      </w:r>
      <w:r w:rsidR="00EE1EA6">
        <w:t xml:space="preserve">in </w:t>
      </w:r>
      <w:r>
        <w:t xml:space="preserve">the </w:t>
      </w:r>
      <w:r w:rsidR="00EE1EA6">
        <w:t xml:space="preserve">current </w:t>
      </w:r>
      <w:r>
        <w:t xml:space="preserve">agreements. In </w:t>
      </w:r>
      <w:r w:rsidR="00EE1EA6">
        <w:t xml:space="preserve">our </w:t>
      </w:r>
      <w:r>
        <w:t>understand</w:t>
      </w:r>
      <w:r w:rsidR="00EE1EA6">
        <w:t xml:space="preserve">ing, </w:t>
      </w:r>
      <w:r>
        <w:t>it is rather the opposite: if network wants the UE to report L3 filtered beam measurement information, network should explicitly configure the UE to do so.</w:t>
      </w:r>
      <w:r w:rsidR="00EE1EA6">
        <w:t xml:space="preserve"> Hence, we propose the following:</w:t>
      </w:r>
    </w:p>
    <w:p w14:paraId="7698B5CF" w14:textId="2D1D2838" w:rsidR="003742AC" w:rsidRPr="00CE0424" w:rsidRDefault="00EE1EA6" w:rsidP="006E062C">
      <w:pPr>
        <w:pStyle w:val="Proposal"/>
      </w:pPr>
      <w:r>
        <w:t xml:space="preserve">There is no need for a </w:t>
      </w:r>
      <w:r w:rsidR="003B5855">
        <w:t xml:space="preserve">flag </w:t>
      </w:r>
      <w:r>
        <w:t xml:space="preserve">to </w:t>
      </w:r>
      <w:r w:rsidR="003B5855">
        <w:t xml:space="preserve">explicitly </w:t>
      </w:r>
      <w:r>
        <w:t xml:space="preserve">indicate that the UE shall not include beam measurement information. To support the case where the network does not want beam reporting, </w:t>
      </w:r>
      <w:r w:rsidR="003B5855">
        <w:t xml:space="preserve">beam reporting parameters as </w:t>
      </w:r>
      <w:r>
        <w:t xml:space="preserve">defined as </w:t>
      </w:r>
      <w:r w:rsidR="003B5855">
        <w:t xml:space="preserve">OPTIONAL </w:t>
      </w:r>
      <w:r>
        <w:t>in reportConfig, as in the current version of the RRM TP.</w:t>
      </w:r>
    </w:p>
    <w:p w14:paraId="5B83C5BA" w14:textId="77777777" w:rsidR="00C01F33" w:rsidRPr="00CE0424" w:rsidRDefault="00C01F33" w:rsidP="00CE0424">
      <w:pPr>
        <w:pStyle w:val="Heading1"/>
      </w:pPr>
      <w:r w:rsidRPr="00CE0424">
        <w:t>Conclusion</w:t>
      </w:r>
    </w:p>
    <w:p w14:paraId="09BFA71C" w14:textId="77777777" w:rsidR="00EE1EA6" w:rsidRDefault="008E065E" w:rsidP="00EE1EA6">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A7569">
        <w:t>2</w:t>
      </w:r>
      <w:r w:rsidRPr="00CE0424">
        <w:rPr>
          <w:highlight w:val="cyan"/>
        </w:rPr>
        <w:fldChar w:fldCharType="end"/>
      </w:r>
      <w:r w:rsidRPr="00CE0424">
        <w:t xml:space="preserve"> we propose the following:</w:t>
      </w:r>
    </w:p>
    <w:p w14:paraId="4A25E1DF" w14:textId="4FDE128C" w:rsidR="00EE1EA6" w:rsidRDefault="00EE1EA6" w:rsidP="00EE1EA6">
      <w:pPr>
        <w:pStyle w:val="Proposal"/>
        <w:numPr>
          <w:ilvl w:val="0"/>
          <w:numId w:val="23"/>
        </w:numPr>
      </w:pPr>
      <w:r w:rsidRPr="00EE1EA6">
        <w:rPr>
          <w:b w:val="0"/>
          <w:bCs w:val="0"/>
        </w:rPr>
        <w:t xml:space="preserve"> </w:t>
      </w:r>
      <w:r>
        <w:t>Keep the explicit indication in the current RRM TP to indicate the UE that only beam identifiers are to be included in measurement reports.</w:t>
      </w:r>
    </w:p>
    <w:p w14:paraId="157A7687" w14:textId="5E1F1614" w:rsidR="00EE1EA6" w:rsidRDefault="00EE1EA6" w:rsidP="00EE1EA6">
      <w:pPr>
        <w:pStyle w:val="Proposal"/>
        <w:numPr>
          <w:ilvl w:val="0"/>
          <w:numId w:val="23"/>
        </w:numPr>
      </w:pPr>
      <w:r>
        <w:t>There is no need for a flag to explicitly indicate that the UE shall not include beam measurement information. To support the case where the network does not want beam reporting, beam reporting parameters as defined as OPTIONAL in reportConfig, as in the current version of the RRM TP.</w:t>
      </w:r>
    </w:p>
    <w:p w14:paraId="1E9D38E9" w14:textId="77777777" w:rsidR="00F507D1" w:rsidRPr="00CE0424" w:rsidRDefault="00F507D1" w:rsidP="00CE0424">
      <w:pPr>
        <w:pStyle w:val="Heading1"/>
      </w:pPr>
      <w:bookmarkStart w:id="14" w:name="_In-sequence_SDU_delivery"/>
      <w:bookmarkEnd w:id="14"/>
      <w:r w:rsidRPr="00CE0424">
        <w:t>References</w:t>
      </w:r>
    </w:p>
    <w:bookmarkStart w:id="15" w:name="_Hlk499662769"/>
    <w:bookmarkStart w:id="16" w:name="_Ref174151459"/>
    <w:bookmarkStart w:id="17" w:name="_Ref189809556"/>
    <w:p w14:paraId="71EEACC0" w14:textId="77777777" w:rsidR="0077536C" w:rsidRDefault="0077536C" w:rsidP="0077536C">
      <w:pPr>
        <w:pStyle w:val="Reference"/>
      </w:pPr>
      <w:r w:rsidRPr="00683F10">
        <w:rPr>
          <w:rFonts w:cs="Arial"/>
          <w:color w:val="0000FF"/>
          <w:u w:val="single"/>
          <w:lang w:val="en-US" w:eastAsia="en-US"/>
        </w:rPr>
        <w:fldChar w:fldCharType="begin"/>
      </w:r>
      <w:r w:rsidRPr="00683F10">
        <w:rPr>
          <w:rFonts w:cs="Arial"/>
          <w:color w:val="0000FF"/>
          <w:u w:val="single"/>
          <w:lang w:val="en-US" w:eastAsia="en-US"/>
        </w:rPr>
        <w:instrText xml:space="preserve"> HYPERLINK "file:///C:\\Users\\eicajer\\SWEA\\Swea-L23\\RAN2_100_Reno\\Docs\\R2-1713590.zip" </w:instrText>
      </w:r>
      <w:r w:rsidRPr="00683F10">
        <w:rPr>
          <w:rFonts w:cs="Arial"/>
          <w:color w:val="0000FF"/>
          <w:u w:val="single"/>
          <w:lang w:val="en-US" w:eastAsia="en-US"/>
        </w:rPr>
        <w:fldChar w:fldCharType="separate"/>
      </w:r>
      <w:r w:rsidRPr="00683F10">
        <w:rPr>
          <w:rFonts w:cs="Arial"/>
          <w:color w:val="0000FF"/>
          <w:u w:val="single"/>
          <w:lang w:val="en-US" w:eastAsia="en-US"/>
        </w:rPr>
        <w:t>R2-1713590</w:t>
      </w:r>
      <w:r w:rsidRPr="00683F10">
        <w:rPr>
          <w:rFonts w:cs="Arial"/>
          <w:color w:val="0000FF"/>
          <w:u w:val="single"/>
          <w:lang w:val="en-US" w:eastAsia="en-US"/>
        </w:rPr>
        <w:fldChar w:fldCharType="end"/>
      </w:r>
      <w:bookmarkEnd w:id="15"/>
      <w:r>
        <w:t>, TP on RRM, Ericsson, RAN2#100 Reno.</w:t>
      </w:r>
    </w:p>
    <w:bookmarkEnd w:id="16"/>
    <w:bookmarkEnd w:id="17"/>
    <w:p w14:paraId="436AAE2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BC042" w14:textId="77777777" w:rsidR="00D167D8" w:rsidRDefault="00D167D8">
      <w:r>
        <w:separator/>
      </w:r>
    </w:p>
  </w:endnote>
  <w:endnote w:type="continuationSeparator" w:id="0">
    <w:p w14:paraId="6D6F6C86" w14:textId="77777777" w:rsidR="00D167D8" w:rsidRDefault="00D1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5BB6E" w14:textId="4C3D615B" w:rsidR="007146E4" w:rsidRDefault="007146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15F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15F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2C7E1" w14:textId="77777777" w:rsidR="00D167D8" w:rsidRDefault="00D167D8">
      <w:r>
        <w:separator/>
      </w:r>
    </w:p>
  </w:footnote>
  <w:footnote w:type="continuationSeparator" w:id="0">
    <w:p w14:paraId="44EDC4FD" w14:textId="77777777" w:rsidR="00D167D8" w:rsidRDefault="00D16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01D2" w14:textId="77777777" w:rsidR="007146E4" w:rsidRDefault="007146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5B5947"/>
    <w:multiLevelType w:val="hybridMultilevel"/>
    <w:tmpl w:val="68DE94F4"/>
    <w:lvl w:ilvl="0" w:tplc="12442F2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46880"/>
    <w:multiLevelType w:val="hybridMultilevel"/>
    <w:tmpl w:val="4D121504"/>
    <w:lvl w:ilvl="0" w:tplc="0BEE24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B4725"/>
    <w:multiLevelType w:val="hybridMultilevel"/>
    <w:tmpl w:val="5F803EB4"/>
    <w:lvl w:ilvl="0" w:tplc="E9364562">
      <w:numFmt w:val="bullet"/>
      <w:lvlText w:val="-"/>
      <w:lvlJc w:val="left"/>
      <w:pPr>
        <w:ind w:left="720" w:hanging="360"/>
      </w:pPr>
      <w:rPr>
        <w:rFonts w:ascii="Arial" w:eastAsia="MS Mincho"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D56A51"/>
    <w:multiLevelType w:val="hybridMultilevel"/>
    <w:tmpl w:val="E22E90A4"/>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8D46AA"/>
    <w:multiLevelType w:val="hybridMultilevel"/>
    <w:tmpl w:val="12407CA0"/>
    <w:lvl w:ilvl="0" w:tplc="7B863F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10"/>
  </w:num>
  <w:num w:numId="6">
    <w:abstractNumId w:val="14"/>
  </w:num>
  <w:num w:numId="7">
    <w:abstractNumId w:val="19"/>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1"/>
  </w:num>
  <w:num w:numId="16">
    <w:abstractNumId w:val="18"/>
  </w:num>
  <w:num w:numId="17">
    <w:abstractNumId w:val="20"/>
  </w:num>
  <w:num w:numId="18">
    <w:abstractNumId w:val="6"/>
  </w:num>
  <w:num w:numId="19">
    <w:abstractNumId w:val="15"/>
  </w:num>
  <w:num w:numId="20">
    <w:abstractNumId w:val="7"/>
  </w:num>
  <w:num w:numId="21">
    <w:abstractNumId w:val="5"/>
  </w:num>
  <w:num w:numId="22">
    <w:abstractNumId w:val="9"/>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6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1CAD"/>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30B7"/>
    <w:rsid w:val="001A6173"/>
    <w:rsid w:val="001A6CBA"/>
    <w:rsid w:val="001B0D97"/>
    <w:rsid w:val="001B5A5D"/>
    <w:rsid w:val="001C1CE5"/>
    <w:rsid w:val="001C376C"/>
    <w:rsid w:val="001C3D2A"/>
    <w:rsid w:val="001C595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660"/>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4227"/>
    <w:rsid w:val="0030501F"/>
    <w:rsid w:val="00307220"/>
    <w:rsid w:val="00307BA1"/>
    <w:rsid w:val="00311702"/>
    <w:rsid w:val="00311E82"/>
    <w:rsid w:val="00313FD6"/>
    <w:rsid w:val="003143BD"/>
    <w:rsid w:val="00317A53"/>
    <w:rsid w:val="003203ED"/>
    <w:rsid w:val="00322C9F"/>
    <w:rsid w:val="00323FFC"/>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855"/>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02F2"/>
    <w:rsid w:val="004415F4"/>
    <w:rsid w:val="00441A92"/>
    <w:rsid w:val="00444F56"/>
    <w:rsid w:val="00446488"/>
    <w:rsid w:val="004517AA"/>
    <w:rsid w:val="00452CAC"/>
    <w:rsid w:val="00457565"/>
    <w:rsid w:val="00457B71"/>
    <w:rsid w:val="004669E2"/>
    <w:rsid w:val="00470C31"/>
    <w:rsid w:val="004734D0"/>
    <w:rsid w:val="00474DC3"/>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619E"/>
    <w:rsid w:val="005F70BD"/>
    <w:rsid w:val="0060283C"/>
    <w:rsid w:val="00604F14"/>
    <w:rsid w:val="00611B83"/>
    <w:rsid w:val="00613257"/>
    <w:rsid w:val="00620A71"/>
    <w:rsid w:val="00620D80"/>
    <w:rsid w:val="006234A6"/>
    <w:rsid w:val="00627124"/>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6E4"/>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36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2B3"/>
    <w:rsid w:val="007D5901"/>
    <w:rsid w:val="007D7526"/>
    <w:rsid w:val="007E4610"/>
    <w:rsid w:val="007E4715"/>
    <w:rsid w:val="007E505B"/>
    <w:rsid w:val="007E7091"/>
    <w:rsid w:val="007F25C4"/>
    <w:rsid w:val="00803FAE"/>
    <w:rsid w:val="0080605F"/>
    <w:rsid w:val="00807786"/>
    <w:rsid w:val="00811FCB"/>
    <w:rsid w:val="008158D6"/>
    <w:rsid w:val="00817196"/>
    <w:rsid w:val="00817AB1"/>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A4D"/>
    <w:rsid w:val="00985253"/>
    <w:rsid w:val="009853B3"/>
    <w:rsid w:val="00990630"/>
    <w:rsid w:val="00991761"/>
    <w:rsid w:val="00994DCA"/>
    <w:rsid w:val="009960EC"/>
    <w:rsid w:val="009970DD"/>
    <w:rsid w:val="009A0FBA"/>
    <w:rsid w:val="009A1601"/>
    <w:rsid w:val="009A462D"/>
    <w:rsid w:val="009A5CBA"/>
    <w:rsid w:val="009A7569"/>
    <w:rsid w:val="009B1F30"/>
    <w:rsid w:val="009B3AC2"/>
    <w:rsid w:val="009B4DF4"/>
    <w:rsid w:val="009B564E"/>
    <w:rsid w:val="009B7E87"/>
    <w:rsid w:val="009C403E"/>
    <w:rsid w:val="009D4FF0"/>
    <w:rsid w:val="009D613F"/>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CEF"/>
    <w:rsid w:val="00A761D4"/>
    <w:rsid w:val="00A77EC4"/>
    <w:rsid w:val="00A920B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1E6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7D8"/>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70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2"/>
    <w:rsid w:val="00EB077B"/>
    <w:rsid w:val="00EB4EA2"/>
    <w:rsid w:val="00EC27C6"/>
    <w:rsid w:val="00EC4207"/>
    <w:rsid w:val="00EC5653"/>
    <w:rsid w:val="00EC71CE"/>
    <w:rsid w:val="00ED1006"/>
    <w:rsid w:val="00EE1EA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272A6"/>
  <w15:chartTrackingRefBased/>
  <w15:docId w15:val="{0E684652-2AC3-4E4D-933A-F32A25FA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20B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920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20B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20B9"/>
    <w:pPr>
      <w:numPr>
        <w:ilvl w:val="2"/>
      </w:numPr>
      <w:spacing w:before="120"/>
      <w:outlineLvl w:val="2"/>
    </w:pPr>
    <w:rPr>
      <w:sz w:val="28"/>
      <w:szCs w:val="28"/>
    </w:rPr>
  </w:style>
  <w:style w:type="paragraph" w:styleId="Heading4">
    <w:name w:val="heading 4"/>
    <w:basedOn w:val="Heading3"/>
    <w:next w:val="Normal"/>
    <w:qFormat/>
    <w:rsid w:val="00A920B9"/>
    <w:pPr>
      <w:numPr>
        <w:ilvl w:val="3"/>
      </w:numPr>
      <w:outlineLvl w:val="3"/>
    </w:pPr>
    <w:rPr>
      <w:sz w:val="24"/>
      <w:szCs w:val="24"/>
    </w:rPr>
  </w:style>
  <w:style w:type="paragraph" w:styleId="Heading5">
    <w:name w:val="heading 5"/>
    <w:basedOn w:val="Heading4"/>
    <w:next w:val="Normal"/>
    <w:qFormat/>
    <w:rsid w:val="00A920B9"/>
    <w:pPr>
      <w:numPr>
        <w:ilvl w:val="4"/>
      </w:numPr>
      <w:outlineLvl w:val="4"/>
    </w:pPr>
    <w:rPr>
      <w:sz w:val="22"/>
      <w:szCs w:val="22"/>
    </w:rPr>
  </w:style>
  <w:style w:type="paragraph" w:styleId="Heading6">
    <w:name w:val="heading 6"/>
    <w:basedOn w:val="Normal"/>
    <w:next w:val="Normal"/>
    <w:qFormat/>
    <w:rsid w:val="00A920B9"/>
    <w:pPr>
      <w:keepNext/>
      <w:keepLines/>
      <w:numPr>
        <w:ilvl w:val="5"/>
        <w:numId w:val="1"/>
      </w:numPr>
      <w:spacing w:before="120"/>
      <w:outlineLvl w:val="5"/>
    </w:pPr>
    <w:rPr>
      <w:rFonts w:cs="Arial"/>
    </w:rPr>
  </w:style>
  <w:style w:type="paragraph" w:styleId="Heading7">
    <w:name w:val="heading 7"/>
    <w:basedOn w:val="Normal"/>
    <w:next w:val="Normal"/>
    <w:qFormat/>
    <w:rsid w:val="00A920B9"/>
    <w:pPr>
      <w:keepNext/>
      <w:keepLines/>
      <w:numPr>
        <w:ilvl w:val="6"/>
        <w:numId w:val="1"/>
      </w:numPr>
      <w:spacing w:before="120"/>
      <w:outlineLvl w:val="6"/>
    </w:pPr>
    <w:rPr>
      <w:rFonts w:cs="Arial"/>
    </w:rPr>
  </w:style>
  <w:style w:type="paragraph" w:styleId="Heading8">
    <w:name w:val="heading 8"/>
    <w:basedOn w:val="Heading7"/>
    <w:next w:val="Normal"/>
    <w:qFormat/>
    <w:rsid w:val="00A920B9"/>
    <w:pPr>
      <w:numPr>
        <w:ilvl w:val="7"/>
      </w:numPr>
      <w:outlineLvl w:val="7"/>
    </w:pPr>
  </w:style>
  <w:style w:type="paragraph" w:styleId="Heading9">
    <w:name w:val="heading 9"/>
    <w:basedOn w:val="Heading8"/>
    <w:next w:val="Normal"/>
    <w:qFormat/>
    <w:rsid w:val="00A920B9"/>
    <w:pPr>
      <w:numPr>
        <w:ilvl w:val="8"/>
      </w:numPr>
      <w:outlineLvl w:val="8"/>
    </w:pPr>
  </w:style>
  <w:style w:type="character" w:default="1" w:styleId="DefaultParagraphFont">
    <w:name w:val="Default Paragraph Font"/>
    <w:uiPriority w:val="1"/>
    <w:semiHidden/>
    <w:unhideWhenUsed/>
    <w:rsid w:val="00A920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20B9"/>
  </w:style>
  <w:style w:type="paragraph" w:styleId="TOC8">
    <w:name w:val="toc 8"/>
    <w:basedOn w:val="TOC1"/>
    <w:semiHidden/>
    <w:rsid w:val="00A920B9"/>
    <w:pPr>
      <w:spacing w:before="180"/>
      <w:ind w:left="2693" w:hanging="2693"/>
    </w:pPr>
    <w:rPr>
      <w:b w:val="0"/>
      <w:bCs/>
    </w:rPr>
  </w:style>
  <w:style w:type="paragraph" w:styleId="TOC1">
    <w:name w:val="toc 1"/>
    <w:aliases w:val="Observation TOC2"/>
    <w:uiPriority w:val="39"/>
    <w:rsid w:val="00A920B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20B9"/>
    <w:pPr>
      <w:keepNext/>
      <w:keepLines/>
      <w:spacing w:before="180"/>
      <w:jc w:val="center"/>
    </w:pPr>
  </w:style>
  <w:style w:type="paragraph" w:styleId="Caption">
    <w:name w:val="caption"/>
    <w:basedOn w:val="Normal"/>
    <w:next w:val="Normal"/>
    <w:qFormat/>
    <w:rsid w:val="00A920B9"/>
    <w:pPr>
      <w:spacing w:after="240"/>
      <w:jc w:val="center"/>
    </w:pPr>
    <w:rPr>
      <w:b/>
      <w:bCs/>
    </w:rPr>
  </w:style>
  <w:style w:type="paragraph" w:styleId="TOC5">
    <w:name w:val="toc 5"/>
    <w:aliases w:val="Observation TOC"/>
    <w:basedOn w:val="TOC4"/>
    <w:semiHidden/>
    <w:rsid w:val="00A920B9"/>
    <w:pPr>
      <w:tabs>
        <w:tab w:val="right" w:pos="1701"/>
      </w:tabs>
      <w:ind w:left="1701" w:hanging="1701"/>
    </w:pPr>
  </w:style>
  <w:style w:type="paragraph" w:styleId="TOC4">
    <w:name w:val="toc 4"/>
    <w:basedOn w:val="TOC3"/>
    <w:semiHidden/>
    <w:rsid w:val="00A920B9"/>
    <w:pPr>
      <w:ind w:left="1418" w:hanging="1418"/>
    </w:pPr>
  </w:style>
  <w:style w:type="paragraph" w:styleId="TOC3">
    <w:name w:val="toc 3"/>
    <w:basedOn w:val="TOC2"/>
    <w:semiHidden/>
    <w:rsid w:val="00A920B9"/>
    <w:pPr>
      <w:ind w:left="1134" w:hanging="1134"/>
    </w:pPr>
  </w:style>
  <w:style w:type="paragraph" w:styleId="TOC2">
    <w:name w:val="toc 2"/>
    <w:basedOn w:val="TOC1"/>
    <w:semiHidden/>
    <w:rsid w:val="00A920B9"/>
    <w:pPr>
      <w:keepNext w:val="0"/>
      <w:spacing w:before="0"/>
      <w:ind w:left="851" w:hanging="851"/>
    </w:pPr>
    <w:rPr>
      <w:szCs w:val="20"/>
    </w:rPr>
  </w:style>
  <w:style w:type="paragraph" w:styleId="Index2">
    <w:name w:val="index 2"/>
    <w:basedOn w:val="Index1"/>
    <w:semiHidden/>
    <w:rsid w:val="00A920B9"/>
    <w:pPr>
      <w:ind w:left="284"/>
    </w:pPr>
  </w:style>
  <w:style w:type="paragraph" w:styleId="Index1">
    <w:name w:val="index 1"/>
    <w:basedOn w:val="Normal"/>
    <w:semiHidden/>
    <w:rsid w:val="00A920B9"/>
    <w:pPr>
      <w:keepLines/>
      <w:spacing w:after="0"/>
    </w:pPr>
  </w:style>
  <w:style w:type="paragraph" w:styleId="DocumentMap">
    <w:name w:val="Document Map"/>
    <w:basedOn w:val="Normal"/>
    <w:semiHidden/>
    <w:rsid w:val="00A920B9"/>
    <w:pPr>
      <w:shd w:val="clear" w:color="auto" w:fill="000080"/>
    </w:pPr>
    <w:rPr>
      <w:rFonts w:ascii="Tahoma" w:hAnsi="Tahoma" w:cs="Tahoma"/>
    </w:rPr>
  </w:style>
  <w:style w:type="paragraph" w:styleId="ListNumber2">
    <w:name w:val="List Number 2"/>
    <w:basedOn w:val="ListNumber"/>
    <w:rsid w:val="00A920B9"/>
    <w:pPr>
      <w:ind w:left="851"/>
    </w:pPr>
  </w:style>
  <w:style w:type="paragraph" w:styleId="ListNumber">
    <w:name w:val="List Number"/>
    <w:basedOn w:val="List"/>
    <w:rsid w:val="00A920B9"/>
  </w:style>
  <w:style w:type="paragraph" w:styleId="List">
    <w:name w:val="List"/>
    <w:basedOn w:val="Normal"/>
    <w:rsid w:val="00A920B9"/>
    <w:pPr>
      <w:ind w:left="568" w:hanging="284"/>
    </w:pPr>
  </w:style>
  <w:style w:type="paragraph" w:styleId="Header">
    <w:name w:val="header"/>
    <w:rsid w:val="00A920B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20B9"/>
    <w:rPr>
      <w:b/>
      <w:bCs/>
      <w:position w:val="6"/>
      <w:sz w:val="16"/>
      <w:szCs w:val="16"/>
    </w:rPr>
  </w:style>
  <w:style w:type="paragraph" w:styleId="FootnoteText">
    <w:name w:val="footnote text"/>
    <w:basedOn w:val="Normal"/>
    <w:semiHidden/>
    <w:rsid w:val="00A920B9"/>
    <w:pPr>
      <w:keepLines/>
      <w:spacing w:after="0"/>
      <w:ind w:left="454" w:hanging="454"/>
    </w:pPr>
    <w:rPr>
      <w:sz w:val="16"/>
      <w:szCs w:val="16"/>
    </w:rPr>
  </w:style>
  <w:style w:type="paragraph" w:customStyle="1" w:styleId="3GPPHeader">
    <w:name w:val="3GPP_Header"/>
    <w:basedOn w:val="Normal"/>
    <w:rsid w:val="00A920B9"/>
    <w:pPr>
      <w:tabs>
        <w:tab w:val="left" w:pos="1701"/>
        <w:tab w:val="right" w:pos="9639"/>
      </w:tabs>
      <w:spacing w:after="240"/>
    </w:pPr>
    <w:rPr>
      <w:b/>
      <w:sz w:val="24"/>
    </w:rPr>
  </w:style>
  <w:style w:type="paragraph" w:styleId="TOC9">
    <w:name w:val="toc 9"/>
    <w:basedOn w:val="TOC8"/>
    <w:semiHidden/>
    <w:rsid w:val="00A920B9"/>
    <w:pPr>
      <w:ind w:left="1418" w:hanging="1418"/>
    </w:pPr>
  </w:style>
  <w:style w:type="paragraph" w:styleId="TOC6">
    <w:name w:val="toc 6"/>
    <w:basedOn w:val="TOC5"/>
    <w:next w:val="Normal"/>
    <w:semiHidden/>
    <w:rsid w:val="00A920B9"/>
    <w:pPr>
      <w:ind w:left="1985" w:hanging="1985"/>
    </w:pPr>
  </w:style>
  <w:style w:type="paragraph" w:styleId="TOC7">
    <w:name w:val="toc 7"/>
    <w:basedOn w:val="TOC6"/>
    <w:next w:val="Normal"/>
    <w:semiHidden/>
    <w:rsid w:val="00A920B9"/>
    <w:pPr>
      <w:ind w:left="2268" w:hanging="2268"/>
    </w:pPr>
  </w:style>
  <w:style w:type="paragraph" w:styleId="ListBullet2">
    <w:name w:val="List Bullet 2"/>
    <w:basedOn w:val="ListBullet"/>
    <w:rsid w:val="00A920B9"/>
    <w:pPr>
      <w:numPr>
        <w:numId w:val="6"/>
      </w:numPr>
    </w:pPr>
  </w:style>
  <w:style w:type="paragraph" w:styleId="ListBullet">
    <w:name w:val="List Bullet"/>
    <w:basedOn w:val="BodyText"/>
    <w:rsid w:val="00A920B9"/>
    <w:pPr>
      <w:numPr>
        <w:numId w:val="5"/>
      </w:numPr>
    </w:pPr>
  </w:style>
  <w:style w:type="paragraph" w:styleId="ListBullet3">
    <w:name w:val="List Bullet 3"/>
    <w:basedOn w:val="ListBullet2"/>
    <w:rsid w:val="00A920B9"/>
    <w:pPr>
      <w:numPr>
        <w:numId w:val="7"/>
      </w:numPr>
    </w:pPr>
  </w:style>
  <w:style w:type="paragraph" w:customStyle="1" w:styleId="EQ">
    <w:name w:val="EQ"/>
    <w:basedOn w:val="Normal"/>
    <w:next w:val="Normal"/>
    <w:rsid w:val="00A920B9"/>
    <w:pPr>
      <w:keepLines/>
      <w:tabs>
        <w:tab w:val="center" w:pos="4536"/>
        <w:tab w:val="right" w:pos="9072"/>
      </w:tabs>
      <w:spacing w:after="180"/>
      <w:jc w:val="left"/>
    </w:pPr>
    <w:rPr>
      <w:noProof/>
      <w:lang w:eastAsia="en-US"/>
    </w:rPr>
  </w:style>
  <w:style w:type="paragraph" w:styleId="List2">
    <w:name w:val="List 2"/>
    <w:basedOn w:val="List"/>
    <w:rsid w:val="00A920B9"/>
    <w:pPr>
      <w:ind w:left="851"/>
    </w:pPr>
  </w:style>
  <w:style w:type="paragraph" w:styleId="List3">
    <w:name w:val="List 3"/>
    <w:basedOn w:val="List2"/>
    <w:rsid w:val="00A920B9"/>
    <w:pPr>
      <w:ind w:left="1135"/>
    </w:pPr>
  </w:style>
  <w:style w:type="paragraph" w:styleId="List4">
    <w:name w:val="List 4"/>
    <w:basedOn w:val="List3"/>
    <w:rsid w:val="00A920B9"/>
    <w:pPr>
      <w:ind w:left="1418"/>
    </w:pPr>
  </w:style>
  <w:style w:type="paragraph" w:styleId="List5">
    <w:name w:val="List 5"/>
    <w:basedOn w:val="List4"/>
    <w:rsid w:val="00A920B9"/>
    <w:pPr>
      <w:ind w:left="1702"/>
    </w:pPr>
  </w:style>
  <w:style w:type="paragraph" w:customStyle="1" w:styleId="EditorsNote">
    <w:name w:val="Editor's Note"/>
    <w:basedOn w:val="Normal"/>
    <w:rsid w:val="00A920B9"/>
    <w:pPr>
      <w:keepLines/>
      <w:spacing w:after="180"/>
      <w:ind w:left="1135" w:hanging="851"/>
      <w:jc w:val="left"/>
    </w:pPr>
    <w:rPr>
      <w:color w:val="FF0000"/>
      <w:lang w:eastAsia="en-US"/>
    </w:rPr>
  </w:style>
  <w:style w:type="paragraph" w:styleId="ListBullet4">
    <w:name w:val="List Bullet 4"/>
    <w:basedOn w:val="ListBullet3"/>
    <w:rsid w:val="00A920B9"/>
    <w:pPr>
      <w:numPr>
        <w:numId w:val="8"/>
      </w:numPr>
    </w:pPr>
  </w:style>
  <w:style w:type="paragraph" w:styleId="ListBullet5">
    <w:name w:val="List Bullet 5"/>
    <w:basedOn w:val="ListBullet4"/>
    <w:rsid w:val="00A920B9"/>
    <w:pPr>
      <w:numPr>
        <w:numId w:val="4"/>
      </w:numPr>
    </w:pPr>
  </w:style>
  <w:style w:type="paragraph" w:styleId="Footer">
    <w:name w:val="footer"/>
    <w:basedOn w:val="Header"/>
    <w:semiHidden/>
    <w:rsid w:val="00A920B9"/>
    <w:pPr>
      <w:jc w:val="center"/>
    </w:pPr>
    <w:rPr>
      <w:i/>
      <w:iCs/>
    </w:rPr>
  </w:style>
  <w:style w:type="paragraph" w:customStyle="1" w:styleId="Reference">
    <w:name w:val="Reference"/>
    <w:basedOn w:val="Normal"/>
    <w:rsid w:val="00A920B9"/>
    <w:pPr>
      <w:numPr>
        <w:numId w:val="2"/>
      </w:numPr>
    </w:pPr>
  </w:style>
  <w:style w:type="paragraph" w:styleId="BalloonText">
    <w:name w:val="Balloon Text"/>
    <w:basedOn w:val="Normal"/>
    <w:semiHidden/>
    <w:rsid w:val="00A920B9"/>
    <w:rPr>
      <w:rFonts w:ascii="Tahoma" w:hAnsi="Tahoma" w:cs="Tahoma"/>
      <w:sz w:val="16"/>
      <w:szCs w:val="16"/>
    </w:rPr>
  </w:style>
  <w:style w:type="character" w:styleId="PageNumber">
    <w:name w:val="page number"/>
    <w:basedOn w:val="DefaultParagraphFont"/>
    <w:semiHidden/>
    <w:rsid w:val="00A920B9"/>
  </w:style>
  <w:style w:type="paragraph" w:styleId="BodyText">
    <w:name w:val="Body Text"/>
    <w:basedOn w:val="Normal"/>
    <w:link w:val="BodyTextChar"/>
    <w:rsid w:val="00A920B9"/>
  </w:style>
  <w:style w:type="character" w:styleId="Hyperlink">
    <w:name w:val="Hyperlink"/>
    <w:uiPriority w:val="99"/>
    <w:rsid w:val="00A920B9"/>
    <w:rPr>
      <w:color w:val="0000FF"/>
      <w:u w:val="single"/>
      <w:lang w:val="en-GB"/>
    </w:rPr>
  </w:style>
  <w:style w:type="character" w:styleId="FollowedHyperlink">
    <w:name w:val="FollowedHyperlink"/>
    <w:semiHidden/>
    <w:rsid w:val="00A920B9"/>
    <w:rPr>
      <w:color w:val="FF0000"/>
      <w:u w:val="single"/>
    </w:rPr>
  </w:style>
  <w:style w:type="character" w:styleId="CommentReference">
    <w:name w:val="annotation reference"/>
    <w:semiHidden/>
    <w:rsid w:val="00A920B9"/>
    <w:rPr>
      <w:sz w:val="16"/>
      <w:szCs w:val="16"/>
    </w:rPr>
  </w:style>
  <w:style w:type="paragraph" w:styleId="CommentText">
    <w:name w:val="annotation text"/>
    <w:basedOn w:val="Normal"/>
    <w:semiHidden/>
    <w:rsid w:val="00A920B9"/>
  </w:style>
  <w:style w:type="paragraph" w:styleId="CommentSubject">
    <w:name w:val="annotation subject"/>
    <w:basedOn w:val="CommentText"/>
    <w:next w:val="CommentText"/>
    <w:semiHidden/>
    <w:rsid w:val="00A920B9"/>
    <w:rPr>
      <w:b/>
      <w:bCs/>
    </w:rPr>
  </w:style>
  <w:style w:type="character" w:customStyle="1" w:styleId="Heading1Char">
    <w:name w:val="Heading 1 Char"/>
    <w:link w:val="Heading1"/>
    <w:rsid w:val="00A920B9"/>
    <w:rPr>
      <w:rFonts w:ascii="Arial" w:hAnsi="Arial" w:cs="Arial"/>
      <w:sz w:val="36"/>
      <w:szCs w:val="36"/>
      <w:lang w:val="en-GB" w:eastAsia="zh-CN"/>
    </w:rPr>
  </w:style>
  <w:style w:type="paragraph" w:customStyle="1" w:styleId="B1">
    <w:name w:val="B1"/>
    <w:basedOn w:val="List"/>
    <w:link w:val="B1Char1"/>
    <w:rsid w:val="00A920B9"/>
    <w:pPr>
      <w:spacing w:after="180"/>
      <w:jc w:val="left"/>
    </w:pPr>
    <w:rPr>
      <w:lang w:eastAsia="en-US"/>
    </w:rPr>
  </w:style>
  <w:style w:type="paragraph" w:customStyle="1" w:styleId="B2">
    <w:name w:val="B2"/>
    <w:basedOn w:val="List2"/>
    <w:rsid w:val="00A920B9"/>
    <w:pPr>
      <w:spacing w:after="180"/>
      <w:jc w:val="left"/>
    </w:pPr>
    <w:rPr>
      <w:lang w:eastAsia="en-US"/>
    </w:rPr>
  </w:style>
  <w:style w:type="paragraph" w:customStyle="1" w:styleId="B3">
    <w:name w:val="B3"/>
    <w:basedOn w:val="List3"/>
    <w:rsid w:val="00A920B9"/>
    <w:pPr>
      <w:spacing w:after="180"/>
      <w:jc w:val="left"/>
    </w:pPr>
    <w:rPr>
      <w:lang w:eastAsia="en-US"/>
    </w:rPr>
  </w:style>
  <w:style w:type="paragraph" w:customStyle="1" w:styleId="B4">
    <w:name w:val="B4"/>
    <w:basedOn w:val="List4"/>
    <w:rsid w:val="00A920B9"/>
    <w:pPr>
      <w:spacing w:after="180"/>
      <w:jc w:val="left"/>
    </w:pPr>
    <w:rPr>
      <w:lang w:eastAsia="en-US"/>
    </w:rPr>
  </w:style>
  <w:style w:type="paragraph" w:customStyle="1" w:styleId="Proposal">
    <w:name w:val="Proposal"/>
    <w:basedOn w:val="Normal"/>
    <w:rsid w:val="00A920B9"/>
    <w:pPr>
      <w:numPr>
        <w:numId w:val="3"/>
      </w:numPr>
      <w:tabs>
        <w:tab w:val="clear" w:pos="1304"/>
        <w:tab w:val="left" w:pos="1701"/>
      </w:tabs>
      <w:ind w:left="1701" w:hanging="1701"/>
    </w:pPr>
    <w:rPr>
      <w:b/>
      <w:bCs/>
    </w:rPr>
  </w:style>
  <w:style w:type="character" w:customStyle="1" w:styleId="BodyTextChar">
    <w:name w:val="Body Text Char"/>
    <w:link w:val="BodyText"/>
    <w:rsid w:val="00A920B9"/>
    <w:rPr>
      <w:rFonts w:ascii="Arial" w:hAnsi="Arial"/>
      <w:lang w:val="en-GB" w:eastAsia="zh-CN"/>
    </w:rPr>
  </w:style>
  <w:style w:type="paragraph" w:customStyle="1" w:styleId="B5">
    <w:name w:val="B5"/>
    <w:basedOn w:val="List5"/>
    <w:rsid w:val="00A920B9"/>
    <w:pPr>
      <w:spacing w:after="180"/>
      <w:jc w:val="left"/>
    </w:pPr>
    <w:rPr>
      <w:lang w:eastAsia="en-US"/>
    </w:rPr>
  </w:style>
  <w:style w:type="paragraph" w:customStyle="1" w:styleId="EX">
    <w:name w:val="EX"/>
    <w:basedOn w:val="Normal"/>
    <w:rsid w:val="00A920B9"/>
    <w:pPr>
      <w:keepLines/>
      <w:spacing w:after="180"/>
      <w:ind w:left="1702" w:hanging="1418"/>
      <w:jc w:val="left"/>
    </w:pPr>
    <w:rPr>
      <w:lang w:eastAsia="en-US"/>
    </w:rPr>
  </w:style>
  <w:style w:type="paragraph" w:customStyle="1" w:styleId="EW">
    <w:name w:val="EW"/>
    <w:basedOn w:val="EX"/>
    <w:rsid w:val="00A920B9"/>
    <w:pPr>
      <w:spacing w:after="0"/>
    </w:pPr>
  </w:style>
  <w:style w:type="paragraph" w:customStyle="1" w:styleId="TAL">
    <w:name w:val="TAL"/>
    <w:basedOn w:val="Normal"/>
    <w:rsid w:val="00A920B9"/>
    <w:pPr>
      <w:keepNext/>
      <w:keepLines/>
      <w:spacing w:after="0"/>
      <w:jc w:val="left"/>
    </w:pPr>
    <w:rPr>
      <w:sz w:val="18"/>
      <w:lang w:eastAsia="en-US"/>
    </w:rPr>
  </w:style>
  <w:style w:type="paragraph" w:customStyle="1" w:styleId="TAC">
    <w:name w:val="TAC"/>
    <w:basedOn w:val="TAL"/>
    <w:rsid w:val="00A920B9"/>
    <w:pPr>
      <w:jc w:val="center"/>
    </w:pPr>
  </w:style>
  <w:style w:type="paragraph" w:customStyle="1" w:styleId="TAH">
    <w:name w:val="TAH"/>
    <w:basedOn w:val="TAC"/>
    <w:rsid w:val="00A920B9"/>
    <w:rPr>
      <w:b/>
    </w:rPr>
  </w:style>
  <w:style w:type="paragraph" w:customStyle="1" w:styleId="TAN">
    <w:name w:val="TAN"/>
    <w:basedOn w:val="TAL"/>
    <w:rsid w:val="00A920B9"/>
    <w:pPr>
      <w:ind w:left="851" w:hanging="851"/>
    </w:pPr>
  </w:style>
  <w:style w:type="paragraph" w:customStyle="1" w:styleId="TAR">
    <w:name w:val="TAR"/>
    <w:basedOn w:val="TAL"/>
    <w:rsid w:val="00A920B9"/>
    <w:pPr>
      <w:jc w:val="right"/>
    </w:pPr>
  </w:style>
  <w:style w:type="paragraph" w:customStyle="1" w:styleId="TH">
    <w:name w:val="TH"/>
    <w:basedOn w:val="Normal"/>
    <w:rsid w:val="00A920B9"/>
    <w:pPr>
      <w:keepNext/>
      <w:keepLines/>
      <w:spacing w:before="60" w:after="180"/>
      <w:jc w:val="center"/>
    </w:pPr>
    <w:rPr>
      <w:b/>
      <w:lang w:eastAsia="en-US"/>
    </w:rPr>
  </w:style>
  <w:style w:type="paragraph" w:customStyle="1" w:styleId="TF">
    <w:name w:val="TF"/>
    <w:basedOn w:val="TH"/>
    <w:rsid w:val="00A920B9"/>
    <w:pPr>
      <w:keepNext w:val="0"/>
      <w:spacing w:before="0" w:after="240"/>
    </w:pPr>
  </w:style>
  <w:style w:type="paragraph" w:customStyle="1" w:styleId="TT">
    <w:name w:val="TT"/>
    <w:basedOn w:val="Heading1"/>
    <w:next w:val="Normal"/>
    <w:rsid w:val="00A920B9"/>
    <w:pPr>
      <w:numPr>
        <w:numId w:val="0"/>
      </w:numPr>
      <w:ind w:left="1134" w:hanging="1134"/>
      <w:outlineLvl w:val="9"/>
    </w:pPr>
    <w:rPr>
      <w:rFonts w:cs="Times New Roman"/>
      <w:szCs w:val="20"/>
      <w:lang w:eastAsia="en-US"/>
    </w:rPr>
  </w:style>
  <w:style w:type="paragraph" w:customStyle="1" w:styleId="ZA">
    <w:name w:val="ZA"/>
    <w:rsid w:val="00A92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2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20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20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20B9"/>
  </w:style>
  <w:style w:type="paragraph" w:customStyle="1" w:styleId="ZH">
    <w:name w:val="ZH"/>
    <w:rsid w:val="00A920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20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20B9"/>
    <w:pPr>
      <w:framePr w:hRule="auto" w:wrap="notBeside" w:y="852"/>
    </w:pPr>
    <w:rPr>
      <w:i w:val="0"/>
      <w:sz w:val="40"/>
    </w:rPr>
  </w:style>
  <w:style w:type="paragraph" w:customStyle="1" w:styleId="ZU">
    <w:name w:val="ZU"/>
    <w:rsid w:val="00A92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20B9"/>
    <w:pPr>
      <w:framePr w:wrap="notBeside" w:y="16161"/>
    </w:pPr>
  </w:style>
  <w:style w:type="paragraph" w:customStyle="1" w:styleId="FP">
    <w:name w:val="FP"/>
    <w:basedOn w:val="Normal"/>
    <w:rsid w:val="00A920B9"/>
    <w:pPr>
      <w:spacing w:after="0"/>
      <w:jc w:val="left"/>
    </w:pPr>
    <w:rPr>
      <w:lang w:eastAsia="en-US"/>
    </w:rPr>
  </w:style>
  <w:style w:type="paragraph" w:customStyle="1" w:styleId="Observation">
    <w:name w:val="Observation"/>
    <w:basedOn w:val="Proposal"/>
    <w:qFormat/>
    <w:rsid w:val="00A920B9"/>
    <w:pPr>
      <w:numPr>
        <w:numId w:val="13"/>
      </w:numPr>
      <w:ind w:left="1701" w:hanging="1701"/>
    </w:pPr>
  </w:style>
  <w:style w:type="paragraph" w:styleId="TableofFigures">
    <w:name w:val="table of figures"/>
    <w:basedOn w:val="Normal"/>
    <w:next w:val="Normal"/>
    <w:uiPriority w:val="99"/>
    <w:rsid w:val="00A920B9"/>
    <w:pPr>
      <w:ind w:left="1418" w:hanging="1418"/>
      <w:jc w:val="left"/>
    </w:pPr>
    <w:rPr>
      <w:b/>
    </w:rPr>
  </w:style>
  <w:style w:type="paragraph" w:customStyle="1" w:styleId="Doc-text2">
    <w:name w:val="Doc-text2"/>
    <w:basedOn w:val="Normal"/>
    <w:link w:val="Doc-text2Char"/>
    <w:qFormat/>
    <w:rsid w:val="00A920B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920B9"/>
    <w:rPr>
      <w:rFonts w:ascii="Arial" w:eastAsia="MS Mincho" w:hAnsi="Arial"/>
      <w:szCs w:val="24"/>
      <w:lang w:val="en-GB" w:eastAsia="en-GB"/>
    </w:rPr>
  </w:style>
  <w:style w:type="paragraph" w:customStyle="1" w:styleId="EmailDiscussion">
    <w:name w:val="EmailDiscussion"/>
    <w:basedOn w:val="Normal"/>
    <w:next w:val="Normal"/>
    <w:link w:val="EmailDiscussionChar"/>
    <w:rsid w:val="009A7569"/>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9A7569"/>
    <w:rPr>
      <w:rFonts w:ascii="Arial" w:eastAsia="MS Mincho" w:hAnsi="Arial"/>
      <w:b/>
      <w:szCs w:val="24"/>
      <w:lang w:eastAsia="en-GB"/>
    </w:rPr>
  </w:style>
  <w:style w:type="paragraph" w:customStyle="1" w:styleId="EmailDiscussion2">
    <w:name w:val="EmailDiscussion2"/>
    <w:basedOn w:val="Doc-text2"/>
    <w:qFormat/>
    <w:rsid w:val="009A7569"/>
    <w:rPr>
      <w:lang w:val="en-US"/>
    </w:rPr>
  </w:style>
  <w:style w:type="paragraph" w:styleId="ListParagraph">
    <w:name w:val="List Paragraph"/>
    <w:basedOn w:val="Normal"/>
    <w:uiPriority w:val="34"/>
    <w:qFormat/>
    <w:rsid w:val="009A7569"/>
    <w:pPr>
      <w:ind w:left="720"/>
      <w:contextualSpacing/>
    </w:pPr>
  </w:style>
  <w:style w:type="paragraph" w:customStyle="1" w:styleId="Doc-title">
    <w:name w:val="Doc-title"/>
    <w:basedOn w:val="Normal"/>
    <w:next w:val="Doc-text2"/>
    <w:link w:val="Doc-titleChar"/>
    <w:qFormat/>
    <w:rsid w:val="001A30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A30B7"/>
    <w:rPr>
      <w:rFonts w:ascii="Arial" w:eastAsia="MS Mincho" w:hAnsi="Arial"/>
      <w:noProof/>
      <w:szCs w:val="24"/>
      <w:lang w:val="en-GB" w:eastAsia="en-GB"/>
    </w:rPr>
  </w:style>
  <w:style w:type="character" w:customStyle="1" w:styleId="B1Char1">
    <w:name w:val="B1 Char1"/>
    <w:link w:val="B1"/>
    <w:qFormat/>
    <w:rsid w:val="0077536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43F301B0-830E-42CD-B6C7-F7EC9A5B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5</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cp:lastModifiedBy>Ericsson</cp:lastModifiedBy>
  <cp:revision>6</cp:revision>
  <cp:lastPrinted>2008-01-31T16:09:00Z</cp:lastPrinted>
  <dcterms:created xsi:type="dcterms:W3CDTF">2017-11-30T03:47:00Z</dcterms:created>
  <dcterms:modified xsi:type="dcterms:W3CDTF">2018-01-17T10:43:00Z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